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01" w:rsidRPr="0067256B" w:rsidRDefault="00951501" w:rsidP="00951501">
      <w:pPr>
        <w:spacing w:line="360" w:lineRule="exact"/>
        <w:jc w:val="right"/>
        <w:rPr>
          <w:b/>
          <w:bCs/>
          <w:szCs w:val="28"/>
        </w:rPr>
      </w:pPr>
      <w:r w:rsidRPr="0067256B">
        <w:rPr>
          <w:b/>
          <w:bCs/>
          <w:szCs w:val="28"/>
        </w:rPr>
        <w:t xml:space="preserve">Вид финансовой организации:  </w:t>
      </w:r>
      <w:proofErr w:type="spellStart"/>
      <w:r w:rsidRPr="0067256B">
        <w:rPr>
          <w:b/>
          <w:bCs/>
          <w:szCs w:val="28"/>
        </w:rPr>
        <w:t>Микрофинансовая</w:t>
      </w:r>
      <w:proofErr w:type="spellEnd"/>
      <w:r w:rsidRPr="0067256B">
        <w:rPr>
          <w:b/>
          <w:bCs/>
          <w:szCs w:val="28"/>
        </w:rPr>
        <w:t xml:space="preserve"> организация</w:t>
      </w:r>
    </w:p>
    <w:p w:rsidR="00951501" w:rsidRPr="0067256B" w:rsidRDefault="00951501" w:rsidP="00951501">
      <w:pPr>
        <w:spacing w:line="360" w:lineRule="exact"/>
        <w:rPr>
          <w:b/>
          <w:bCs/>
          <w:szCs w:val="28"/>
        </w:rPr>
      </w:pPr>
    </w:p>
    <w:p w:rsidR="00951501" w:rsidRPr="0067256B" w:rsidRDefault="00951501" w:rsidP="00951501">
      <w:pPr>
        <w:widowControl w:val="0"/>
        <w:suppressAutoHyphens/>
        <w:jc w:val="center"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  <w:r w:rsidRPr="0067256B">
        <w:rPr>
          <w:rFonts w:eastAsia="Andale Sans UI"/>
          <w:b/>
          <w:color w:val="000000"/>
          <w:kern w:val="1"/>
          <w:szCs w:val="28"/>
          <w:lang w:eastAsia="zh-CN" w:bidi="en-US"/>
        </w:rPr>
        <w:t xml:space="preserve">Перечень  информации и документов, предоставляемых  </w:t>
      </w:r>
      <w:proofErr w:type="spellStart"/>
      <w:r w:rsidRPr="0067256B">
        <w:rPr>
          <w:rFonts w:eastAsia="Andale Sans UI"/>
          <w:b/>
          <w:color w:val="000000"/>
          <w:kern w:val="1"/>
          <w:szCs w:val="28"/>
          <w:lang w:eastAsia="zh-CN" w:bidi="en-US"/>
        </w:rPr>
        <w:t>Микрофинансовой</w:t>
      </w:r>
      <w:proofErr w:type="spellEnd"/>
      <w:r w:rsidRPr="0067256B">
        <w:rPr>
          <w:rFonts w:eastAsia="Andale Sans UI"/>
          <w:b/>
          <w:color w:val="000000"/>
          <w:kern w:val="1"/>
          <w:szCs w:val="28"/>
          <w:lang w:eastAsia="zh-CN" w:bidi="en-US"/>
        </w:rPr>
        <w:t xml:space="preserve"> организацией в АО «Корпорация развития МСП ПК»</w:t>
      </w:r>
    </w:p>
    <w:p w:rsidR="00951501" w:rsidRPr="0067256B" w:rsidRDefault="00951501" w:rsidP="00951501">
      <w:pPr>
        <w:widowControl w:val="0"/>
        <w:suppressAutoHyphens/>
        <w:jc w:val="center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b/>
          <w:color w:val="000000"/>
          <w:kern w:val="1"/>
          <w:szCs w:val="28"/>
          <w:lang w:eastAsia="zh-CN" w:bidi="en-US"/>
        </w:rPr>
        <w:t>с целью проведения ежеквартального мониторинга</w:t>
      </w:r>
    </w:p>
    <w:p w:rsidR="00951501" w:rsidRPr="0067256B" w:rsidRDefault="00951501" w:rsidP="00951501">
      <w:pPr>
        <w:widowControl w:val="0"/>
        <w:suppressAutoHyphens/>
        <w:textAlignment w:val="baseline"/>
        <w:rPr>
          <w:rFonts w:eastAsia="Andale Sans UI"/>
          <w:kern w:val="1"/>
          <w:szCs w:val="28"/>
          <w:lang w:eastAsia="zh-CN" w:bidi="en-US"/>
        </w:rPr>
      </w:pPr>
    </w:p>
    <w:tbl>
      <w:tblPr>
        <w:tblW w:w="0" w:type="auto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167"/>
        <w:gridCol w:w="2552"/>
        <w:gridCol w:w="2557"/>
      </w:tblGrid>
      <w:tr w:rsidR="00951501" w:rsidRPr="0067256B" w:rsidTr="00E975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b/>
                <w:bCs/>
                <w:kern w:val="1"/>
                <w:szCs w:val="28"/>
                <w:lang w:val="en-US" w:eastAsia="zh-CN" w:bidi="en-US"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Критерии для ежеквартального мониторинга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Документ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Периодичность</w:t>
            </w:r>
          </w:p>
        </w:tc>
      </w:tr>
      <w:tr w:rsidR="00951501" w:rsidRPr="0067256B" w:rsidTr="00E9756B">
        <w:trPr>
          <w:trHeight w:val="886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1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Отнесение к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микрофинансовым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val="en-US" w:eastAsia="zh-CN" w:bidi="en-US"/>
              </w:rPr>
              <w:t>N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3964-У "О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микрофинансовых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организациях предпринимательского финансирования"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Выписка из Перечня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микрофинансовых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 организаций предпринимательского финансирования, публикуемого на официальном сайте www.cbr.ru в сети "Интернет"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951501" w:rsidRPr="0067256B" w:rsidTr="00E9756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2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Наличие уровня просроченной задолженности действующего портфеля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микрозаймов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микрофинансовой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организации не более 15 % от размера совокупной задолженности по портфелю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микрозаймов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на последнюю отчетную дату.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Информационное письмо об уровне просроченной задолженности портфеля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микрозаймов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.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951501" w:rsidRPr="0067256B" w:rsidTr="00E9756B"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3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положительного аудиторского заключения по итогам работы за последний отчетный год на дату подачи документов для мониторинга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 xml:space="preserve">Копия аудиторского заключения 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по итогам работы за последний отчетный год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1 раз в год</w:t>
            </w:r>
          </w:p>
        </w:tc>
      </w:tr>
      <w:tr w:rsidR="00951501" w:rsidRPr="0067256B" w:rsidTr="00E975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Отсутствие негативной информации в отношении деловой репутации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микрофинансовой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951501" w:rsidRPr="0067256B" w:rsidTr="00E9756B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Неприменение в отношении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микрофинансовой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  <w:tr w:rsidR="00951501" w:rsidRPr="0067256B" w:rsidTr="00E9756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6</w:t>
            </w:r>
          </w:p>
        </w:tc>
        <w:tc>
          <w:tcPr>
            <w:tcW w:w="4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фактов привлечения к административной ответственности за предшествующий год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501" w:rsidRPr="0067256B" w:rsidRDefault="00951501" w:rsidP="00E9756B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Ежеквартально</w:t>
            </w:r>
          </w:p>
        </w:tc>
      </w:tr>
    </w:tbl>
    <w:p w:rsidR="00951501" w:rsidRPr="0067256B" w:rsidRDefault="00951501" w:rsidP="00951501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:rsidR="0088226D" w:rsidRDefault="00951501" w:rsidP="00951501">
      <w:r w:rsidRPr="0067256B">
        <w:rPr>
          <w:b/>
          <w:bCs/>
          <w:szCs w:val="28"/>
        </w:rPr>
        <w:br w:type="page"/>
      </w:r>
      <w:bookmarkStart w:id="0" w:name="_GoBack"/>
      <w:bookmarkEnd w:id="0"/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5"/>
    <w:rsid w:val="004A0B45"/>
    <w:rsid w:val="0088226D"/>
    <w:rsid w:val="009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2020-10-26T09:51:00Z</dcterms:created>
  <dcterms:modified xsi:type="dcterms:W3CDTF">2020-10-26T09:51:00Z</dcterms:modified>
</cp:coreProperties>
</file>