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B362" w14:textId="77777777" w:rsidR="00D0794B" w:rsidRPr="00EB176A" w:rsidRDefault="00D0794B" w:rsidP="00D0794B">
      <w:pPr>
        <w:widowControl w:val="0"/>
        <w:suppressAutoHyphens/>
        <w:autoSpaceDN w:val="0"/>
        <w:spacing w:line="360" w:lineRule="exact"/>
        <w:ind w:firstLine="5387"/>
        <w:jc w:val="right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B176A">
        <w:rPr>
          <w:rFonts w:eastAsia="Andale Sans UI"/>
          <w:kern w:val="3"/>
          <w:szCs w:val="28"/>
          <w:lang w:eastAsia="en-US" w:bidi="en-US"/>
        </w:rPr>
        <w:t>Приложение 1</w:t>
      </w:r>
    </w:p>
    <w:p w14:paraId="125B7279" w14:textId="77777777" w:rsidR="00D0794B" w:rsidRPr="00EB176A" w:rsidRDefault="00D0794B" w:rsidP="00D0794B">
      <w:pPr>
        <w:widowControl w:val="0"/>
        <w:suppressAutoHyphens/>
        <w:spacing w:line="360" w:lineRule="exact"/>
        <w:ind w:firstLine="241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к Положению о порядке отбора финансовых организаций</w:t>
      </w:r>
    </w:p>
    <w:p w14:paraId="59434474" w14:textId="77777777" w:rsidR="00D0794B" w:rsidRPr="00EB176A" w:rsidRDefault="00D0794B" w:rsidP="00D0794B">
      <w:pPr>
        <w:widowControl w:val="0"/>
        <w:tabs>
          <w:tab w:val="left" w:pos="5670"/>
        </w:tabs>
        <w:suppressAutoHyphens/>
        <w:spacing w:line="360" w:lineRule="exact"/>
        <w:ind w:firstLine="72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для сотрудничества с АО «Корпорация развития МСП ПК»</w:t>
      </w:r>
    </w:p>
    <w:p w14:paraId="04A5EE56" w14:textId="77777777" w:rsidR="00D0794B" w:rsidRPr="00EB176A" w:rsidRDefault="00D0794B" w:rsidP="00D0794B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6CB504B3" w14:textId="77777777" w:rsidR="00D0794B" w:rsidRPr="00EB176A" w:rsidRDefault="00D0794B" w:rsidP="00D0794B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>Вид Финансовой организации: Кредитная организация</w:t>
      </w:r>
    </w:p>
    <w:p w14:paraId="77822E5A" w14:textId="77777777" w:rsidR="00D0794B" w:rsidRPr="00EB176A" w:rsidRDefault="00D0794B" w:rsidP="00D0794B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58391F1E" w14:textId="77777777" w:rsidR="00D0794B" w:rsidRPr="00EB176A" w:rsidRDefault="00D0794B" w:rsidP="00D0794B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На фирменном бланке Финансовой организации</w:t>
      </w:r>
    </w:p>
    <w:p w14:paraId="226B9572" w14:textId="77777777" w:rsidR="00D0794B" w:rsidRPr="00EB176A" w:rsidRDefault="00D0794B" w:rsidP="00D0794B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1450FE33" w14:textId="77777777" w:rsidR="00D0794B" w:rsidRPr="00EB176A" w:rsidRDefault="00D0794B" w:rsidP="00D0794B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№ ______ от ______ 201_ г.</w:t>
      </w:r>
    </w:p>
    <w:p w14:paraId="02349E75" w14:textId="77777777" w:rsidR="00D0794B" w:rsidRPr="00EB176A" w:rsidRDefault="00D0794B" w:rsidP="00D0794B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АО «Корпорация развития МСП ПК»</w:t>
      </w:r>
    </w:p>
    <w:p w14:paraId="37AF9D43" w14:textId="77777777" w:rsidR="00D0794B" w:rsidRPr="00EB176A" w:rsidRDefault="00D0794B" w:rsidP="00D0794B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_____________________________</w:t>
      </w:r>
    </w:p>
    <w:p w14:paraId="6730D401" w14:textId="77777777" w:rsidR="00D0794B" w:rsidRPr="00EB176A" w:rsidRDefault="00D0794B" w:rsidP="00D0794B">
      <w:pPr>
        <w:widowControl w:val="0"/>
        <w:suppressAutoHyphens/>
        <w:spacing w:line="360" w:lineRule="exact"/>
        <w:ind w:firstLine="709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574211D7" w14:textId="77777777" w:rsidR="00D0794B" w:rsidRPr="00EB176A" w:rsidRDefault="00D0794B" w:rsidP="00D0794B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ЗАЯВКА</w:t>
      </w:r>
    </w:p>
    <w:p w14:paraId="1CB33907" w14:textId="77777777" w:rsidR="00D0794B" w:rsidRPr="00EB176A" w:rsidRDefault="00D0794B" w:rsidP="00D0794B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на участие в отборе финансовых организаций для сотрудничества</w:t>
      </w:r>
    </w:p>
    <w:p w14:paraId="229F85CE" w14:textId="77777777" w:rsidR="00D0794B" w:rsidRPr="00EB176A" w:rsidRDefault="00D0794B" w:rsidP="00D0794B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>(вид Финансовой организации: Кредитная организация)</w:t>
      </w:r>
    </w:p>
    <w:p w14:paraId="5CDCF585" w14:textId="77777777" w:rsidR="00D0794B" w:rsidRPr="00EB176A" w:rsidRDefault="00D0794B" w:rsidP="00D0794B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14:paraId="23C3C64F" w14:textId="77777777" w:rsidR="00D0794B" w:rsidRPr="00EB176A" w:rsidRDefault="00D0794B" w:rsidP="00D0794B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14:paraId="289B9A1F" w14:textId="77777777" w:rsidR="00D0794B" w:rsidRPr="00EB176A" w:rsidRDefault="00D0794B" w:rsidP="00D0794B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14:paraId="74744D6F" w14:textId="77777777" w:rsidR="00D0794B" w:rsidRPr="00EB176A" w:rsidRDefault="00D0794B" w:rsidP="00D0794B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14:paraId="2CCB81AE" w14:textId="77777777" w:rsidR="00D0794B" w:rsidRPr="00EB176A" w:rsidRDefault="00D0794B" w:rsidP="00D0794B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(далее: «Финансовая организация») сообщает о согласии участвовать в </w:t>
      </w:r>
      <w:proofErr w:type="gramStart"/>
      <w:r w:rsidRPr="00EB176A">
        <w:rPr>
          <w:rFonts w:eastAsia="Andale Sans UI"/>
          <w:kern w:val="1"/>
          <w:szCs w:val="28"/>
          <w:lang w:eastAsia="zh-CN" w:bidi="en-US"/>
        </w:rPr>
        <w:t>отборе  финансовых</w:t>
      </w:r>
      <w:proofErr w:type="gramEnd"/>
      <w:r w:rsidRPr="00EB176A">
        <w:rPr>
          <w:rFonts w:eastAsia="Andale Sans UI"/>
          <w:kern w:val="1"/>
          <w:szCs w:val="28"/>
          <w:lang w:eastAsia="zh-CN" w:bidi="en-US"/>
        </w:rPr>
        <w:t xml:space="preserve">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</w:p>
    <w:p w14:paraId="163AA87C" w14:textId="77777777" w:rsidR="00D0794B" w:rsidRPr="00EB176A" w:rsidRDefault="00D0794B" w:rsidP="00D0794B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14:paraId="635E6055" w14:textId="77777777" w:rsidR="00D0794B" w:rsidRPr="00EB176A" w:rsidRDefault="00D0794B" w:rsidP="00D0794B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14:paraId="36A27B11" w14:textId="77777777" w:rsidR="00D0794B" w:rsidRPr="00EB176A" w:rsidRDefault="00D0794B" w:rsidP="00D0794B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1257FB05" w14:textId="77777777" w:rsidR="00D0794B" w:rsidRPr="00EB176A" w:rsidRDefault="00D0794B" w:rsidP="00D0794B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D0794B" w:rsidRPr="00EB176A" w14:paraId="0C2C0E52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9900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78F5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4D73E00A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25ED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A92D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62D8CEA9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BE6A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E019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3D45C5DA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1059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EFD7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599A3879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FF42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742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27A3CA10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7092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5920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6990B4EF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8C72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Юридический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D9F0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005A1E0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32A0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235B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1C02824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75FE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264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52DBF389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76E5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0343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2F371ED1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B293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8925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0794B" w:rsidRPr="00EB176A" w14:paraId="1C055FFC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119D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9E23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D0794B" w:rsidRPr="00EB176A" w14:paraId="564CFCF9" w14:textId="77777777" w:rsidTr="00587036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1407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 xml:space="preserve">Сведения </w:t>
            </w:r>
            <w:proofErr w:type="gramStart"/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о  деятельности</w:t>
            </w:r>
            <w:proofErr w:type="gramEnd"/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 xml:space="preserve"> кредитной организации</w:t>
            </w:r>
          </w:p>
        </w:tc>
      </w:tr>
      <w:tr w:rsidR="00D0794B" w:rsidRPr="00EB176A" w14:paraId="06EBC4A4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D1A5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8415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  <w:t>Дата выдачи</w:t>
            </w:r>
          </w:p>
        </w:tc>
      </w:tr>
      <w:tr w:rsidR="00D0794B" w:rsidRPr="00EB176A" w14:paraId="0D96EE38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8519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C86E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D0794B" w:rsidRPr="00EB176A" w14:paraId="2E5E2E8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8E0B" w14:textId="77777777" w:rsidR="00D0794B" w:rsidRPr="00EB176A" w:rsidRDefault="00D0794B" w:rsidP="00587036">
            <w:pPr>
              <w:widowControl w:val="0"/>
              <w:tabs>
                <w:tab w:val="left" w:pos="1785"/>
              </w:tabs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Информация об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отсутствии примененных Центральным Банком Российской Федерации в отношении кредитной организации санкций в форме запрета на совершение отдельных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2293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D0794B" w:rsidRPr="00EB176A" w14:paraId="67B9916A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E12E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опыта работы по кредитованию субъектов малого и среднего предпринимательства не менее 6 (шести) месяцев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8523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D0794B" w:rsidRPr="00EB176A" w14:paraId="282A5123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7988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Наличие сформированного портфеля кредитов и (или) </w:t>
            </w:r>
            <w:r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независимы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х гарантий, предоставленных субъектам МСП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3111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  <w:t>На дату подачи заявки, в том числе на территории Пермского края</w:t>
            </w:r>
          </w:p>
        </w:tc>
      </w:tr>
      <w:tr w:rsidR="00D0794B" w:rsidRPr="00EB176A" w14:paraId="00FD4C45" w14:textId="77777777" w:rsidTr="00587036">
        <w:tc>
          <w:tcPr>
            <w:tcW w:w="5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7E22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внутренней нормативной документации (в форме письменного документа),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D70F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D0794B" w:rsidRPr="00EB176A" w14:paraId="5C5B5D6E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A32C" w14:textId="77777777" w:rsidR="00D0794B" w:rsidRPr="00EB176A" w:rsidRDefault="00D0794B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Информация о наличии специализированных технологий (программ)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99FD" w14:textId="77777777" w:rsidR="00D0794B" w:rsidRPr="00EB176A" w:rsidRDefault="00D0794B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14:paraId="381C374D" w14:textId="77777777" w:rsidR="00D0794B" w:rsidRPr="00EB176A" w:rsidRDefault="00D0794B" w:rsidP="00D0794B">
      <w:pPr>
        <w:spacing w:line="360" w:lineRule="exact"/>
        <w:rPr>
          <w:vanish/>
          <w:szCs w:val="28"/>
        </w:rPr>
      </w:pPr>
    </w:p>
    <w:p w14:paraId="2D8265DB" w14:textId="77777777" w:rsidR="00D0794B" w:rsidRPr="00EB176A" w:rsidRDefault="00D0794B" w:rsidP="00D0794B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7E8A5713" w14:textId="77777777" w:rsidR="00D0794B" w:rsidRPr="00EB176A" w:rsidRDefault="00D0794B" w:rsidP="00D0794B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EB176A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2.2.1 — 2.2.7. Положения о порядке отбора финансовых организаций для сотрудничества АО «Корпорация развития МСП ПК».</w:t>
      </w:r>
    </w:p>
    <w:p w14:paraId="1C3B6FE9" w14:textId="77777777" w:rsidR="00D0794B" w:rsidRPr="00EB176A" w:rsidRDefault="00D0794B" w:rsidP="00D0794B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2F4108CD" w14:textId="77777777" w:rsidR="00D0794B" w:rsidRPr="00EB176A" w:rsidRDefault="00D0794B" w:rsidP="00D0794B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EB176A">
        <w:rPr>
          <w:szCs w:val="28"/>
        </w:rPr>
        <w:t xml:space="preserve">Руководитель Финансовой </w:t>
      </w:r>
      <w:proofErr w:type="gramStart"/>
      <w:r w:rsidRPr="00EB176A">
        <w:rPr>
          <w:szCs w:val="28"/>
        </w:rPr>
        <w:t>организации  (</w:t>
      </w:r>
      <w:proofErr w:type="gramEnd"/>
      <w:r w:rsidRPr="00EB176A">
        <w:rPr>
          <w:szCs w:val="28"/>
        </w:rPr>
        <w:t>должность, подпись, Ф.И.О.)</w:t>
      </w:r>
    </w:p>
    <w:p w14:paraId="6CFB5B10" w14:textId="77777777" w:rsidR="00D0794B" w:rsidRPr="00EB176A" w:rsidRDefault="00D0794B" w:rsidP="00D0794B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Печать Финансовой организации</w:t>
      </w:r>
    </w:p>
    <w:p w14:paraId="62E65DCA" w14:textId="01E176AB" w:rsidR="00310753" w:rsidRDefault="00D0794B" w:rsidP="00D0794B"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br w:type="page"/>
      </w:r>
    </w:p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30"/>
    <w:rsid w:val="00310753"/>
    <w:rsid w:val="00A87E30"/>
    <w:rsid w:val="00D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C3DB-383F-4E94-BE03-3225CF6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2023-01-16T09:36:00Z</dcterms:created>
  <dcterms:modified xsi:type="dcterms:W3CDTF">2023-01-16T09:37:00Z</dcterms:modified>
</cp:coreProperties>
</file>