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2B00" w14:textId="77777777" w:rsidR="00F477EE" w:rsidRDefault="001E1057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A1A7219" wp14:editId="5397E40D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3383280" cy="141160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41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328" w:type="dxa"/>
                              <w:jc w:val="right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8"/>
                            </w:tblGrid>
                            <w:tr w:rsidR="00F477EE" w:rsidRPr="00D50501" w14:paraId="3925DFF8" w14:textId="77777777">
                              <w:trPr>
                                <w:trHeight w:val="1417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EB695F9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УТВЕРЖДЕНО:</w:t>
                                  </w:r>
                                </w:p>
                                <w:p w14:paraId="4DA44F1E" w14:textId="77777777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Приказом АО «</w:t>
                                  </w:r>
                                  <w:r w:rsidR="00BE3947" w:rsidRPr="00D50501">
                                    <w:rPr>
                                      <w:sz w:val="22"/>
                                      <w:szCs w:val="22"/>
                                    </w:rPr>
                                    <w:t>Корпорация развития МСП ПК</w:t>
                                  </w:r>
                                  <w:r w:rsidRPr="00D50501">
                                    <w:rPr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  <w:p w14:paraId="337C0DB0" w14:textId="35EBF370" w:rsidR="00F477EE" w:rsidRPr="00D50501" w:rsidRDefault="001E1057">
                                  <w:pPr>
                                    <w:pStyle w:val="10"/>
                                    <w:jc w:val="right"/>
                                  </w:pPr>
                                  <w:bookmarkStart w:id="0" w:name="__UnoMark__26_2143817241"/>
                                  <w:bookmarkEnd w:id="0"/>
                                  <w:r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от </w:t>
                                  </w:r>
                                  <w:r w:rsidR="00E90B54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E90B54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7511B4" w:rsidRPr="00F108E0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7511B4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684C8F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574A13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7511B4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г.</w:t>
                                  </w:r>
                                  <w:r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№</w:t>
                                  </w:r>
                                  <w:r w:rsidR="004E5E65" w:rsidRPr="00DF58F5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D1C04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E90B54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7511B4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B0F7A" w:rsidRPr="00D50501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F477EE" w14:paraId="1F4C4391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7D0E0E6C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1" w:name="__UnoMark__28_2143817241"/>
                                  <w:bookmarkStart w:id="2" w:name="__UnoMark__27_2143817241"/>
                                  <w:bookmarkEnd w:id="1"/>
                                  <w:bookmarkEnd w:id="2"/>
                                </w:p>
                              </w:tc>
                            </w:tr>
                            <w:tr w:rsidR="00F477EE" w14:paraId="71B02A49" w14:textId="77777777">
                              <w:trPr>
                                <w:trHeight w:val="433"/>
                                <w:jc w:val="right"/>
                              </w:trPr>
                              <w:tc>
                                <w:tcPr>
                                  <w:tcW w:w="5328" w:type="dxa"/>
                                  <w:shd w:val="clear" w:color="auto" w:fill="auto"/>
                                </w:tcPr>
                                <w:p w14:paraId="4BC8CEBE" w14:textId="77777777" w:rsidR="00F477EE" w:rsidRDefault="00F477EE">
                                  <w:pPr>
                                    <w:pStyle w:val="ad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bookmarkStart w:id="3" w:name="__UnoMark__29_2143817241"/>
                                  <w:bookmarkEnd w:id="3"/>
                                </w:p>
                              </w:tc>
                            </w:tr>
                          </w:tbl>
                          <w:p w14:paraId="0E531581" w14:textId="77777777" w:rsidR="00A35B51" w:rsidRDefault="00A35B5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A7219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15.2pt;margin-top:10.1pt;width:266.4pt;height:111.1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" filled="f" stroked="f">
                <v:textbox style="mso-fit-shape-to-text:t" inset="0,0,0,0">
                  <w:txbxContent>
                    <w:tbl>
                      <w:tblPr>
                        <w:tblW w:w="5328" w:type="dxa"/>
                        <w:jc w:val="right"/>
                        <w:tblLook w:val="01E0" w:firstRow="1" w:lastRow="1" w:firstColumn="1" w:lastColumn="1" w:noHBand="0" w:noVBand="0"/>
                      </w:tblPr>
                      <w:tblGrid>
                        <w:gridCol w:w="5328"/>
                      </w:tblGrid>
                      <w:tr w:rsidR="00F477EE" w:rsidRPr="00D50501" w14:paraId="3925DFF8" w14:textId="77777777">
                        <w:trPr>
                          <w:trHeight w:val="1417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EB695F9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УТВЕРЖДЕНО:</w:t>
                            </w:r>
                          </w:p>
                          <w:p w14:paraId="4DA44F1E" w14:textId="77777777" w:rsidR="00F477EE" w:rsidRPr="00D50501" w:rsidRDefault="001E1057">
                            <w:pPr>
                              <w:pStyle w:val="10"/>
                              <w:jc w:val="right"/>
                            </w:pPr>
                            <w:r w:rsidRPr="00D50501">
                              <w:rPr>
                                <w:sz w:val="22"/>
                                <w:szCs w:val="22"/>
                              </w:rPr>
                              <w:t>Приказом АО «</w:t>
                            </w:r>
                            <w:r w:rsidR="00BE3947" w:rsidRPr="00D50501">
                              <w:rPr>
                                <w:sz w:val="22"/>
                                <w:szCs w:val="22"/>
                              </w:rPr>
                              <w:t>Корпорация развития МСП ПК</w:t>
                            </w:r>
                            <w:r w:rsidRPr="00D50501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37C0DB0" w14:textId="35EBF370" w:rsidR="00F477EE" w:rsidRPr="00D50501" w:rsidRDefault="001E1057">
                            <w:pPr>
                              <w:pStyle w:val="10"/>
                              <w:jc w:val="right"/>
                            </w:pPr>
                            <w:bookmarkStart w:id="4" w:name="__UnoMark__26_2143817241"/>
                            <w:bookmarkEnd w:id="4"/>
                            <w:r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E90B5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14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E90B5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10</w:t>
                            </w:r>
                            <w:r w:rsidR="007511B4" w:rsidRPr="00F108E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7511B4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20</w:t>
                            </w:r>
                            <w:r w:rsidR="00684C8F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574A13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7511B4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г.</w:t>
                            </w:r>
                            <w:r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4E5E65" w:rsidRPr="00DF58F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D1C0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90B5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9</w:t>
                            </w:r>
                            <w:r w:rsidR="007511B4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F7A" w:rsidRPr="00D5050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F477EE" w14:paraId="1F4C4391" w14:textId="77777777">
                        <w:trPr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7D0E0E6C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bookmarkStart w:id="5" w:name="__UnoMark__28_2143817241"/>
                            <w:bookmarkStart w:id="6" w:name="__UnoMark__27_2143817241"/>
                            <w:bookmarkEnd w:id="5"/>
                            <w:bookmarkEnd w:id="6"/>
                          </w:p>
                        </w:tc>
                      </w:tr>
                      <w:tr w:rsidR="00F477EE" w14:paraId="71B02A49" w14:textId="77777777">
                        <w:trPr>
                          <w:trHeight w:val="433"/>
                          <w:jc w:val="right"/>
                        </w:trPr>
                        <w:tc>
                          <w:tcPr>
                            <w:tcW w:w="5328" w:type="dxa"/>
                            <w:shd w:val="clear" w:color="auto" w:fill="auto"/>
                          </w:tcPr>
                          <w:p w14:paraId="4BC8CEBE" w14:textId="77777777" w:rsidR="00F477EE" w:rsidRDefault="00F477EE">
                            <w:pPr>
                              <w:pStyle w:val="ad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7" w:name="__UnoMark__29_2143817241"/>
                            <w:bookmarkEnd w:id="7"/>
                          </w:p>
                        </w:tc>
                      </w:tr>
                    </w:tbl>
                    <w:p w14:paraId="0E531581" w14:textId="77777777" w:rsidR="00A35B51" w:rsidRDefault="00A35B51"/>
                  </w:txbxContent>
                </v:textbox>
                <w10:wrap type="square" anchorx="margin"/>
              </v:shape>
            </w:pict>
          </mc:Fallback>
        </mc:AlternateContent>
      </w:r>
    </w:p>
    <w:p w14:paraId="6AA08A5F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BE94384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ECFF319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AADDF3E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B5A5391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5344E03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45B095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381C9D0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2527F26D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088C0C7A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FC765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1F96A6BB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18707B5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643F984C" w14:textId="77777777" w:rsidR="00F477EE" w:rsidRDefault="00F477EE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</w:p>
    <w:p w14:paraId="76C28B06" w14:textId="77777777" w:rsidR="00F477EE" w:rsidRDefault="001E1057" w:rsidP="00D60005">
      <w:pPr>
        <w:pStyle w:val="10"/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ДОКУМЕНТАЦИЯ</w:t>
      </w:r>
      <w:r w:rsidR="00D60005">
        <w:rPr>
          <w:b/>
          <w:sz w:val="22"/>
          <w:szCs w:val="22"/>
        </w:rPr>
        <w:t xml:space="preserve"> НА</w:t>
      </w:r>
      <w:r>
        <w:rPr>
          <w:b/>
          <w:sz w:val="22"/>
          <w:szCs w:val="22"/>
        </w:rPr>
        <w:t xml:space="preserve"> ПРОВЕДЕНИ</w:t>
      </w:r>
      <w:r w:rsidR="00D60005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="00AC08AA">
        <w:rPr>
          <w:b/>
          <w:sz w:val="22"/>
          <w:szCs w:val="22"/>
        </w:rPr>
        <w:t xml:space="preserve">ОТКРЫТОГО </w:t>
      </w:r>
      <w:r>
        <w:rPr>
          <w:b/>
          <w:sz w:val="22"/>
          <w:szCs w:val="22"/>
        </w:rPr>
        <w:t xml:space="preserve">ОТБОРА </w:t>
      </w:r>
    </w:p>
    <w:p w14:paraId="205C6935" w14:textId="77777777" w:rsidR="00F477EE" w:rsidRDefault="001E1057">
      <w:pPr>
        <w:pStyle w:val="10"/>
        <w:tabs>
          <w:tab w:val="left" w:pos="178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КРЕДИТНЫХ </w:t>
      </w:r>
      <w:r w:rsidR="00F007F0">
        <w:rPr>
          <w:b/>
          <w:sz w:val="22"/>
          <w:szCs w:val="22"/>
        </w:rPr>
        <w:t xml:space="preserve">ОРГАНИЗАЦИЙ </w:t>
      </w:r>
      <w:r w:rsidR="00D60005">
        <w:rPr>
          <w:b/>
          <w:sz w:val="22"/>
          <w:szCs w:val="22"/>
        </w:rPr>
        <w:t>ДЛЯ</w:t>
      </w:r>
      <w:r w:rsidR="00E909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РАЗМЕЩЕНИЯ ВРЕМЕННО СВОБОДНЫХ ДЕНЕЖНЫХ СРЕДСТВ АКЦИОНЕРНОГО ОБЩЕСТВА </w:t>
      </w:r>
      <w:r w:rsidR="00BE3947">
        <w:rPr>
          <w:b/>
          <w:sz w:val="22"/>
          <w:szCs w:val="22"/>
        </w:rPr>
        <w:t xml:space="preserve">«КОРПОРАЦИЯ РАЗВИТИЯ МАЛОГО И СРЕДНЕГО ПРЕДПРИНИМАТЕЛЬСТВА ПЕРМСКОГО </w:t>
      </w:r>
      <w:r w:rsidR="00F007F0">
        <w:rPr>
          <w:b/>
          <w:sz w:val="22"/>
          <w:szCs w:val="22"/>
        </w:rPr>
        <w:t>КРАЯ» НА</w:t>
      </w:r>
      <w:r>
        <w:rPr>
          <w:b/>
          <w:sz w:val="22"/>
          <w:szCs w:val="22"/>
        </w:rPr>
        <w:t xml:space="preserve"> ДЕПОЗИТАХ </w:t>
      </w:r>
    </w:p>
    <w:p w14:paraId="143CCBD5" w14:textId="77777777" w:rsidR="00F477EE" w:rsidRDefault="00F477EE">
      <w:pPr>
        <w:pStyle w:val="10"/>
        <w:rPr>
          <w:sz w:val="22"/>
          <w:szCs w:val="22"/>
        </w:rPr>
      </w:pPr>
    </w:p>
    <w:p w14:paraId="7B6458FB" w14:textId="77777777" w:rsidR="00F477EE" w:rsidRDefault="00F477EE">
      <w:pPr>
        <w:pStyle w:val="10"/>
        <w:rPr>
          <w:sz w:val="22"/>
          <w:szCs w:val="22"/>
        </w:rPr>
      </w:pPr>
    </w:p>
    <w:p w14:paraId="53B694A3" w14:textId="77777777" w:rsidR="00F477EE" w:rsidRDefault="00F477EE">
      <w:pPr>
        <w:pStyle w:val="10"/>
        <w:rPr>
          <w:sz w:val="22"/>
          <w:szCs w:val="22"/>
        </w:rPr>
      </w:pPr>
    </w:p>
    <w:p w14:paraId="1E710A02" w14:textId="77777777" w:rsidR="00F477EE" w:rsidRDefault="00F477EE">
      <w:pPr>
        <w:pStyle w:val="10"/>
        <w:rPr>
          <w:sz w:val="22"/>
          <w:szCs w:val="22"/>
        </w:rPr>
      </w:pPr>
    </w:p>
    <w:p w14:paraId="7199AB91" w14:textId="77777777" w:rsidR="00F477EE" w:rsidRDefault="00F477EE">
      <w:pPr>
        <w:pStyle w:val="10"/>
        <w:rPr>
          <w:sz w:val="22"/>
          <w:szCs w:val="22"/>
        </w:rPr>
      </w:pPr>
    </w:p>
    <w:p w14:paraId="2F57C666" w14:textId="77777777" w:rsidR="00F477EE" w:rsidRDefault="00F477EE">
      <w:pPr>
        <w:pStyle w:val="10"/>
        <w:rPr>
          <w:sz w:val="22"/>
          <w:szCs w:val="22"/>
        </w:rPr>
      </w:pPr>
    </w:p>
    <w:p w14:paraId="5563001C" w14:textId="77777777" w:rsidR="00F477EE" w:rsidRDefault="00F477EE">
      <w:pPr>
        <w:pStyle w:val="10"/>
        <w:rPr>
          <w:sz w:val="22"/>
          <w:szCs w:val="22"/>
        </w:rPr>
      </w:pPr>
    </w:p>
    <w:p w14:paraId="52080FD5" w14:textId="77777777" w:rsidR="00F477EE" w:rsidRDefault="00F477EE">
      <w:pPr>
        <w:pStyle w:val="10"/>
        <w:rPr>
          <w:sz w:val="22"/>
          <w:szCs w:val="22"/>
        </w:rPr>
      </w:pPr>
    </w:p>
    <w:p w14:paraId="1A543A2B" w14:textId="77777777" w:rsidR="00F477EE" w:rsidRDefault="00F477EE">
      <w:pPr>
        <w:pStyle w:val="10"/>
        <w:rPr>
          <w:sz w:val="22"/>
          <w:szCs w:val="22"/>
        </w:rPr>
      </w:pPr>
    </w:p>
    <w:p w14:paraId="2C484AA8" w14:textId="77777777" w:rsidR="00F477EE" w:rsidRDefault="00F477EE">
      <w:pPr>
        <w:pStyle w:val="10"/>
        <w:rPr>
          <w:sz w:val="22"/>
          <w:szCs w:val="22"/>
        </w:rPr>
      </w:pPr>
    </w:p>
    <w:p w14:paraId="6C64C9FF" w14:textId="77777777" w:rsidR="00F477EE" w:rsidRDefault="00F477EE">
      <w:pPr>
        <w:pStyle w:val="10"/>
        <w:rPr>
          <w:sz w:val="22"/>
          <w:szCs w:val="22"/>
        </w:rPr>
      </w:pPr>
    </w:p>
    <w:p w14:paraId="71A639F7" w14:textId="77777777" w:rsidR="00F477EE" w:rsidRDefault="00F477EE">
      <w:pPr>
        <w:pStyle w:val="10"/>
        <w:rPr>
          <w:sz w:val="22"/>
          <w:szCs w:val="22"/>
        </w:rPr>
      </w:pPr>
    </w:p>
    <w:p w14:paraId="110A9C2A" w14:textId="77777777" w:rsidR="00F477EE" w:rsidRDefault="00F477EE">
      <w:pPr>
        <w:pStyle w:val="10"/>
        <w:rPr>
          <w:sz w:val="22"/>
          <w:szCs w:val="22"/>
        </w:rPr>
      </w:pPr>
    </w:p>
    <w:p w14:paraId="5F15AC3B" w14:textId="77777777" w:rsidR="00F477EE" w:rsidRDefault="00F477EE">
      <w:pPr>
        <w:pStyle w:val="10"/>
        <w:rPr>
          <w:sz w:val="22"/>
          <w:szCs w:val="22"/>
        </w:rPr>
      </w:pPr>
    </w:p>
    <w:p w14:paraId="5D7D3D61" w14:textId="77777777" w:rsidR="00F477EE" w:rsidRDefault="00F477EE">
      <w:pPr>
        <w:pStyle w:val="10"/>
        <w:rPr>
          <w:sz w:val="22"/>
          <w:szCs w:val="22"/>
        </w:rPr>
      </w:pPr>
    </w:p>
    <w:p w14:paraId="28A8AC4C" w14:textId="77777777" w:rsidR="00F477EE" w:rsidRDefault="00F477EE">
      <w:pPr>
        <w:pStyle w:val="10"/>
        <w:rPr>
          <w:sz w:val="22"/>
          <w:szCs w:val="22"/>
        </w:rPr>
      </w:pPr>
    </w:p>
    <w:p w14:paraId="69E6B553" w14:textId="77777777" w:rsidR="00F477EE" w:rsidRDefault="00F477EE">
      <w:pPr>
        <w:pStyle w:val="10"/>
        <w:rPr>
          <w:sz w:val="22"/>
          <w:szCs w:val="22"/>
        </w:rPr>
      </w:pPr>
    </w:p>
    <w:p w14:paraId="52C72990" w14:textId="77777777" w:rsidR="00F477EE" w:rsidRDefault="00F477EE">
      <w:pPr>
        <w:pStyle w:val="10"/>
        <w:rPr>
          <w:sz w:val="22"/>
          <w:szCs w:val="22"/>
        </w:rPr>
      </w:pPr>
    </w:p>
    <w:p w14:paraId="3D924F2E" w14:textId="77777777" w:rsidR="00F477EE" w:rsidRDefault="00F477EE">
      <w:pPr>
        <w:pStyle w:val="10"/>
        <w:rPr>
          <w:sz w:val="22"/>
          <w:szCs w:val="22"/>
        </w:rPr>
      </w:pPr>
    </w:p>
    <w:p w14:paraId="30F477B2" w14:textId="77777777" w:rsidR="00F477EE" w:rsidRDefault="00F477EE">
      <w:pPr>
        <w:pStyle w:val="10"/>
        <w:rPr>
          <w:sz w:val="22"/>
          <w:szCs w:val="22"/>
        </w:rPr>
      </w:pPr>
    </w:p>
    <w:p w14:paraId="2DA0B54B" w14:textId="77777777" w:rsidR="00F477EE" w:rsidRDefault="00F477EE">
      <w:pPr>
        <w:pStyle w:val="10"/>
        <w:rPr>
          <w:sz w:val="22"/>
          <w:szCs w:val="22"/>
        </w:rPr>
      </w:pPr>
    </w:p>
    <w:p w14:paraId="0957B89E" w14:textId="77777777" w:rsidR="00F477EE" w:rsidRDefault="00F477EE">
      <w:pPr>
        <w:pStyle w:val="10"/>
        <w:rPr>
          <w:sz w:val="22"/>
          <w:szCs w:val="22"/>
        </w:rPr>
      </w:pPr>
    </w:p>
    <w:p w14:paraId="05524BFC" w14:textId="77777777" w:rsidR="00F477EE" w:rsidRDefault="00F477EE">
      <w:pPr>
        <w:pStyle w:val="10"/>
        <w:rPr>
          <w:sz w:val="22"/>
          <w:szCs w:val="22"/>
        </w:rPr>
      </w:pPr>
    </w:p>
    <w:p w14:paraId="4139BA12" w14:textId="77777777" w:rsidR="00F477EE" w:rsidRDefault="00F477EE">
      <w:pPr>
        <w:pStyle w:val="10"/>
        <w:rPr>
          <w:sz w:val="22"/>
          <w:szCs w:val="22"/>
        </w:rPr>
      </w:pPr>
    </w:p>
    <w:p w14:paraId="5EA40EDE" w14:textId="77777777" w:rsidR="00F477EE" w:rsidRDefault="00F477EE">
      <w:pPr>
        <w:pStyle w:val="10"/>
        <w:rPr>
          <w:sz w:val="22"/>
          <w:szCs w:val="22"/>
        </w:rPr>
      </w:pPr>
    </w:p>
    <w:p w14:paraId="56DB3BAE" w14:textId="77777777" w:rsidR="00F477EE" w:rsidRDefault="00F477EE">
      <w:pPr>
        <w:pStyle w:val="10"/>
        <w:rPr>
          <w:sz w:val="22"/>
          <w:szCs w:val="22"/>
        </w:rPr>
      </w:pPr>
    </w:p>
    <w:p w14:paraId="338D64AB" w14:textId="77777777" w:rsidR="00F477EE" w:rsidRDefault="00F477EE">
      <w:pPr>
        <w:pStyle w:val="10"/>
        <w:rPr>
          <w:sz w:val="22"/>
          <w:szCs w:val="22"/>
        </w:rPr>
      </w:pPr>
    </w:p>
    <w:p w14:paraId="525BC185" w14:textId="77777777" w:rsidR="00F477EE" w:rsidRDefault="00F477EE">
      <w:pPr>
        <w:pStyle w:val="10"/>
        <w:rPr>
          <w:sz w:val="22"/>
          <w:szCs w:val="22"/>
        </w:rPr>
      </w:pPr>
    </w:p>
    <w:p w14:paraId="251BFD82" w14:textId="77777777" w:rsidR="00F477EE" w:rsidRDefault="00F477EE">
      <w:pPr>
        <w:pStyle w:val="10"/>
        <w:rPr>
          <w:sz w:val="22"/>
          <w:szCs w:val="22"/>
        </w:rPr>
      </w:pPr>
    </w:p>
    <w:p w14:paraId="3DD9372C" w14:textId="77777777" w:rsidR="00F477EE" w:rsidRDefault="00F477EE">
      <w:pPr>
        <w:pStyle w:val="10"/>
        <w:rPr>
          <w:sz w:val="22"/>
          <w:szCs w:val="22"/>
        </w:rPr>
      </w:pPr>
    </w:p>
    <w:p w14:paraId="51266FBF" w14:textId="77777777" w:rsidR="00F477EE" w:rsidRDefault="00F477EE">
      <w:pPr>
        <w:pStyle w:val="10"/>
        <w:rPr>
          <w:sz w:val="22"/>
          <w:szCs w:val="22"/>
        </w:rPr>
      </w:pPr>
    </w:p>
    <w:p w14:paraId="4A99C748" w14:textId="77777777" w:rsidR="00D60005" w:rsidRDefault="00D60005">
      <w:pPr>
        <w:pStyle w:val="10"/>
        <w:rPr>
          <w:sz w:val="22"/>
          <w:szCs w:val="22"/>
        </w:rPr>
      </w:pPr>
    </w:p>
    <w:p w14:paraId="087EE748" w14:textId="77777777" w:rsidR="00D60005" w:rsidRDefault="00D60005">
      <w:pPr>
        <w:pStyle w:val="10"/>
        <w:rPr>
          <w:sz w:val="22"/>
          <w:szCs w:val="22"/>
        </w:rPr>
      </w:pPr>
    </w:p>
    <w:p w14:paraId="077B6BA2" w14:textId="77777777" w:rsidR="00D60005" w:rsidRDefault="00D60005">
      <w:pPr>
        <w:pStyle w:val="10"/>
        <w:rPr>
          <w:sz w:val="22"/>
          <w:szCs w:val="22"/>
        </w:rPr>
      </w:pPr>
    </w:p>
    <w:p w14:paraId="24DCDB5A" w14:textId="77777777" w:rsidR="00D60005" w:rsidRDefault="00D60005">
      <w:pPr>
        <w:pStyle w:val="10"/>
        <w:rPr>
          <w:sz w:val="22"/>
          <w:szCs w:val="22"/>
        </w:rPr>
      </w:pPr>
    </w:p>
    <w:p w14:paraId="47D7D9B2" w14:textId="77777777" w:rsidR="00D60005" w:rsidRDefault="00D60005">
      <w:pPr>
        <w:pStyle w:val="10"/>
        <w:rPr>
          <w:sz w:val="22"/>
          <w:szCs w:val="22"/>
        </w:rPr>
      </w:pPr>
    </w:p>
    <w:p w14:paraId="3EC75EE0" w14:textId="77777777" w:rsidR="00D60005" w:rsidRDefault="00D60005">
      <w:pPr>
        <w:pStyle w:val="10"/>
        <w:rPr>
          <w:sz w:val="22"/>
          <w:szCs w:val="22"/>
        </w:rPr>
      </w:pPr>
    </w:p>
    <w:p w14:paraId="018F8FB8" w14:textId="77777777" w:rsidR="00F477EE" w:rsidRDefault="00F477EE">
      <w:pPr>
        <w:pStyle w:val="10"/>
        <w:rPr>
          <w:sz w:val="22"/>
          <w:szCs w:val="22"/>
        </w:rPr>
      </w:pPr>
    </w:p>
    <w:p w14:paraId="7B893F3C" w14:textId="4C0CA27D" w:rsidR="00F477EE" w:rsidRDefault="00CB0171">
      <w:pPr>
        <w:pStyle w:val="10"/>
        <w:jc w:val="center"/>
        <w:rPr>
          <w:rStyle w:val="ac"/>
        </w:rPr>
      </w:pPr>
      <w:r>
        <w:rPr>
          <w:b/>
          <w:sz w:val="22"/>
          <w:szCs w:val="22"/>
        </w:rPr>
        <w:t>ПЕРМЬ, 202</w:t>
      </w:r>
      <w:r w:rsidR="006D21F7">
        <w:rPr>
          <w:b/>
          <w:sz w:val="22"/>
          <w:szCs w:val="22"/>
        </w:rPr>
        <w:t>4</w:t>
      </w:r>
      <w:r w:rsidR="001E1057">
        <w:rPr>
          <w:b/>
          <w:sz w:val="22"/>
          <w:szCs w:val="22"/>
        </w:rPr>
        <w:t xml:space="preserve"> год</w:t>
      </w:r>
    </w:p>
    <w:p w14:paraId="5B4BE63E" w14:textId="77777777" w:rsidR="00F477EE" w:rsidRDefault="00F477EE">
      <w:pPr>
        <w:pStyle w:val="10"/>
        <w:spacing w:line="360" w:lineRule="auto"/>
        <w:rPr>
          <w:color w:val="FF0000"/>
          <w:sz w:val="22"/>
          <w:szCs w:val="22"/>
        </w:rPr>
        <w:sectPr w:rsidR="00F477EE">
          <w:footerReference w:type="default" r:id="rId7"/>
          <w:pgSz w:w="11906" w:h="16838"/>
          <w:pgMar w:top="851" w:right="567" w:bottom="851" w:left="1418" w:header="709" w:footer="709" w:gutter="0"/>
          <w:cols w:space="720"/>
          <w:formProt w:val="0"/>
          <w:docGrid w:linePitch="360" w:charSpace="-6145"/>
        </w:sectPr>
      </w:pPr>
    </w:p>
    <w:p w14:paraId="09CCD13D" w14:textId="77777777" w:rsidR="00F477EE" w:rsidRDefault="001E1057">
      <w:pPr>
        <w:pStyle w:val="10"/>
        <w:ind w:left="710"/>
        <w:jc w:val="center"/>
        <w:rPr>
          <w:rFonts w:eastAsia="Calibri"/>
          <w:lang w:eastAsia="en-US"/>
        </w:rPr>
      </w:pPr>
      <w:bookmarkStart w:id="8" w:name="_РАЗДЕЛ_I.3_ИНФОРМАЦИОННАЯ_КАРТА_КОН"/>
      <w:bookmarkEnd w:id="8"/>
      <w:r>
        <w:rPr>
          <w:b/>
          <w:bCs/>
          <w:spacing w:val="-2"/>
        </w:rPr>
        <w:lastRenderedPageBreak/>
        <w:t>1</w:t>
      </w:r>
      <w:r>
        <w:rPr>
          <w:b/>
          <w:bCs/>
        </w:rPr>
        <w:t>. Общие положения</w:t>
      </w:r>
    </w:p>
    <w:p w14:paraId="1183B62E" w14:textId="77777777" w:rsidR="00F477EE" w:rsidRDefault="00F477EE">
      <w:pPr>
        <w:pStyle w:val="10"/>
        <w:ind w:firstLine="708"/>
        <w:jc w:val="both"/>
        <w:rPr>
          <w:rFonts w:eastAsia="Calibri"/>
          <w:lang w:eastAsia="en-US"/>
        </w:rPr>
      </w:pPr>
    </w:p>
    <w:p w14:paraId="04F0ABDA" w14:textId="2C70F89D" w:rsidR="00F477EE" w:rsidRPr="00DF58F5" w:rsidRDefault="001E1057">
      <w:pPr>
        <w:pStyle w:val="10"/>
        <w:tabs>
          <w:tab w:val="left" w:pos="1785"/>
        </w:tabs>
        <w:jc w:val="both"/>
      </w:pPr>
      <w:r>
        <w:rPr>
          <w:rFonts w:eastAsia="Calibri"/>
          <w:lang w:eastAsia="en-US"/>
        </w:rPr>
        <w:t xml:space="preserve">1.1. </w:t>
      </w:r>
      <w:r w:rsidR="00664885">
        <w:rPr>
          <w:rFonts w:eastAsia="Calibri"/>
          <w:lang w:eastAsia="en-US"/>
        </w:rPr>
        <w:t>Открытый</w:t>
      </w:r>
      <w:r>
        <w:rPr>
          <w:rFonts w:eastAsia="Calibri"/>
          <w:lang w:eastAsia="en-US"/>
        </w:rPr>
        <w:t xml:space="preserve"> отбор  </w:t>
      </w:r>
      <w:r>
        <w:t xml:space="preserve">кредитных организаций </w:t>
      </w:r>
      <w:r w:rsidR="00664885">
        <w:t>для</w:t>
      </w:r>
      <w:r>
        <w:t xml:space="preserve"> размещения временно свободных де</w:t>
      </w:r>
      <w:r w:rsidR="00F62FAF">
        <w:t>н</w:t>
      </w:r>
      <w:r>
        <w:t>ежных средств АО «</w:t>
      </w:r>
      <w:r w:rsidR="00BE3947">
        <w:t>Корпорации развития МСП ПК</w:t>
      </w:r>
      <w:r>
        <w:t>» на депозитах</w:t>
      </w:r>
      <w:r>
        <w:rPr>
          <w:b/>
        </w:rPr>
        <w:t xml:space="preserve"> </w:t>
      </w:r>
      <w:r>
        <w:t>в соответствии с Инвестиционной декларацией акционерного общества «</w:t>
      </w:r>
      <w:r w:rsidR="00AB4095">
        <w:t>Корпорация развития малого и среднего предпринимательства Пермского края</w:t>
      </w:r>
      <w:r>
        <w:t xml:space="preserve">», утвержденной </w:t>
      </w:r>
      <w:r w:rsidRPr="008F11C0">
        <w:t xml:space="preserve">Приказом </w:t>
      </w:r>
      <w:r w:rsidR="00CE19F0" w:rsidRPr="008F11C0">
        <w:t>Агентства по развитию малого и среднего предпринимательства Пермского края</w:t>
      </w:r>
      <w:r w:rsidRPr="008F11C0">
        <w:t xml:space="preserve"> № </w:t>
      </w:r>
      <w:r w:rsidR="00CE19F0" w:rsidRPr="008F11C0">
        <w:t>51-01-03-</w:t>
      </w:r>
      <w:r w:rsidR="008F11C0" w:rsidRPr="008F11C0">
        <w:t>34</w:t>
      </w:r>
      <w:r w:rsidR="00CE19F0" w:rsidRPr="008F11C0">
        <w:t xml:space="preserve"> </w:t>
      </w:r>
      <w:r w:rsidRPr="008F11C0">
        <w:t xml:space="preserve">от </w:t>
      </w:r>
      <w:r w:rsidR="008F11C0" w:rsidRPr="008F11C0">
        <w:t>31</w:t>
      </w:r>
      <w:r w:rsidR="00AB4095" w:rsidRPr="008F11C0">
        <w:t>.</w:t>
      </w:r>
      <w:r w:rsidR="00CE19F0" w:rsidRPr="008F11C0">
        <w:t>0</w:t>
      </w:r>
      <w:r w:rsidR="008F11C0" w:rsidRPr="008F11C0">
        <w:t>3</w:t>
      </w:r>
      <w:r w:rsidR="00AB4095" w:rsidRPr="008F11C0">
        <w:t>.20</w:t>
      </w:r>
      <w:r w:rsidR="00CE19F0" w:rsidRPr="008F11C0">
        <w:t>2</w:t>
      </w:r>
      <w:r w:rsidR="008F11C0" w:rsidRPr="008F11C0">
        <w:t>2</w:t>
      </w:r>
      <w:r w:rsidR="00167309" w:rsidRPr="008F11C0">
        <w:t xml:space="preserve"> г.</w:t>
      </w:r>
      <w:r w:rsidR="00E638E8">
        <w:t xml:space="preserve"> </w:t>
      </w:r>
      <w:r w:rsidR="00E638E8" w:rsidRPr="00805F25">
        <w:t xml:space="preserve">(с изменениями, </w:t>
      </w:r>
      <w:r w:rsidR="00F95041" w:rsidRPr="00805F25">
        <w:t>в</w:t>
      </w:r>
      <w:r w:rsidR="00F95041">
        <w:t>несенными</w:t>
      </w:r>
      <w:r w:rsidR="00F95041" w:rsidRPr="00805F25">
        <w:t xml:space="preserve"> </w:t>
      </w:r>
      <w:r w:rsidR="00E638E8" w:rsidRPr="00805F25">
        <w:t>Приказ</w:t>
      </w:r>
      <w:r w:rsidR="00E638E8">
        <w:t>ом</w:t>
      </w:r>
      <w:r w:rsidR="00E638E8" w:rsidRPr="00805F25">
        <w:t xml:space="preserve"> Агентства по развитию малого и среднего предпринимательства  Пермского края №51-01-03-148</w:t>
      </w:r>
      <w:r w:rsidR="00364A35">
        <w:t xml:space="preserve"> </w:t>
      </w:r>
      <w:r w:rsidR="00364A35" w:rsidRPr="00805F25">
        <w:t>от 26.12.2022</w:t>
      </w:r>
      <w:r w:rsidR="00364A35">
        <w:t xml:space="preserve"> г.</w:t>
      </w:r>
      <w:r w:rsidR="00E638E8" w:rsidRPr="00805F25">
        <w:t xml:space="preserve">) (далее по тексту: «Инвестиционная </w:t>
      </w:r>
      <w:r w:rsidR="00E638E8" w:rsidRPr="00DF58F5">
        <w:t>декларация»).</w:t>
      </w:r>
      <w:r w:rsidR="0068642F" w:rsidRPr="00DF58F5">
        <w:t xml:space="preserve"> </w:t>
      </w:r>
    </w:p>
    <w:p w14:paraId="1FFD72F5" w14:textId="0DF6C801" w:rsidR="003C424A" w:rsidRPr="008F4C59" w:rsidRDefault="001E1057">
      <w:pPr>
        <w:pStyle w:val="10"/>
        <w:jc w:val="both"/>
        <w:rPr>
          <w:shd w:val="clear" w:color="auto" w:fill="FFFFFF"/>
        </w:rPr>
      </w:pPr>
      <w:r w:rsidRPr="00DF58F5">
        <w:t xml:space="preserve">1.2. </w:t>
      </w:r>
      <w:r w:rsidR="00E17E5E" w:rsidRPr="00DF58F5">
        <w:t xml:space="preserve">Срок принятия предложений Кредитных организаций с </w:t>
      </w:r>
      <w:r w:rsidR="00E90B54">
        <w:t>14</w:t>
      </w:r>
      <w:r w:rsidR="00262DD1" w:rsidRPr="00DF58F5">
        <w:t xml:space="preserve"> </w:t>
      </w:r>
      <w:r w:rsidR="00E90B54">
        <w:t>октября</w:t>
      </w:r>
      <w:r w:rsidR="00A93C49" w:rsidRPr="00DF58F5">
        <w:t xml:space="preserve"> </w:t>
      </w:r>
      <w:r w:rsidR="00E17E5E" w:rsidRPr="00DF58F5">
        <w:t>202</w:t>
      </w:r>
      <w:r w:rsidR="00574A13" w:rsidRPr="00DF58F5">
        <w:t>4</w:t>
      </w:r>
      <w:r w:rsidR="00E17E5E" w:rsidRPr="00DF58F5">
        <w:t xml:space="preserve"> года по </w:t>
      </w:r>
      <w:r w:rsidR="00E90B54">
        <w:t>18 октября</w:t>
      </w:r>
      <w:r w:rsidR="00CF2C53" w:rsidRPr="00DF58F5">
        <w:t xml:space="preserve"> </w:t>
      </w:r>
      <w:r w:rsidR="00E17E5E" w:rsidRPr="00DF58F5">
        <w:t>202</w:t>
      </w:r>
      <w:r w:rsidR="00574A13" w:rsidRPr="00DF58F5">
        <w:t>4</w:t>
      </w:r>
      <w:r w:rsidR="00E17E5E" w:rsidRPr="00DF58F5">
        <w:t xml:space="preserve"> года (включительно). Режим принятия предложений Кредитных организаций осуществляется:.</w:t>
      </w:r>
      <w:r w:rsidR="00A329B4" w:rsidRPr="00DF58F5">
        <w:t xml:space="preserve"> </w:t>
      </w:r>
      <w:r w:rsidR="004E2887">
        <w:t>пн.-</w:t>
      </w:r>
      <w:r w:rsidR="00E90B54">
        <w:t>чт</w:t>
      </w:r>
      <w:r w:rsidR="00AC0EDE" w:rsidRPr="00DF58F5">
        <w:t>.</w:t>
      </w:r>
      <w:r w:rsidR="008F4C59" w:rsidRPr="00DF58F5">
        <w:t xml:space="preserve"> </w:t>
      </w:r>
      <w:r w:rsidR="00A93C49" w:rsidRPr="00DF58F5">
        <w:rPr>
          <w:shd w:val="clear" w:color="auto" w:fill="FFFFFF"/>
        </w:rPr>
        <w:t>с</w:t>
      </w:r>
      <w:r w:rsidR="00A93C49" w:rsidRPr="001436A1">
        <w:rPr>
          <w:shd w:val="clear" w:color="auto" w:fill="FFFFFF"/>
        </w:rPr>
        <w:t xml:space="preserve"> 09.00 до 1</w:t>
      </w:r>
      <w:r w:rsidR="008F4C59">
        <w:rPr>
          <w:shd w:val="clear" w:color="auto" w:fill="FFFFFF"/>
        </w:rPr>
        <w:t>8</w:t>
      </w:r>
      <w:r w:rsidR="00A93C49" w:rsidRPr="001436A1">
        <w:rPr>
          <w:shd w:val="clear" w:color="auto" w:fill="FFFFFF"/>
        </w:rPr>
        <w:t xml:space="preserve">.00 </w:t>
      </w:r>
      <w:r w:rsidR="008F4C59" w:rsidRPr="001436A1">
        <w:rPr>
          <w:shd w:val="clear" w:color="auto" w:fill="FFFFFF"/>
        </w:rPr>
        <w:t xml:space="preserve">часов, </w:t>
      </w:r>
      <w:r w:rsidR="00E90B54">
        <w:rPr>
          <w:shd w:val="clear" w:color="auto" w:fill="FFFFFF"/>
        </w:rPr>
        <w:t>пт</w:t>
      </w:r>
      <w:r w:rsidR="00574A13">
        <w:rPr>
          <w:shd w:val="clear" w:color="auto" w:fill="FFFFFF"/>
        </w:rPr>
        <w:t xml:space="preserve">. </w:t>
      </w:r>
      <w:r w:rsidR="00CF2C53">
        <w:rPr>
          <w:shd w:val="clear" w:color="auto" w:fill="FFFFFF"/>
        </w:rPr>
        <w:t>(</w:t>
      </w:r>
      <w:r w:rsidR="00E90B54">
        <w:rPr>
          <w:shd w:val="clear" w:color="auto" w:fill="FFFFFF"/>
        </w:rPr>
        <w:t>18 октября</w:t>
      </w:r>
      <w:r w:rsidR="00574A13">
        <w:rPr>
          <w:shd w:val="clear" w:color="auto" w:fill="FFFFFF"/>
        </w:rPr>
        <w:t xml:space="preserve"> 2024</w:t>
      </w:r>
      <w:r w:rsidR="00CF2C53">
        <w:rPr>
          <w:shd w:val="clear" w:color="auto" w:fill="FFFFFF"/>
        </w:rPr>
        <w:t xml:space="preserve"> года) </w:t>
      </w:r>
      <w:r w:rsidR="008F4C59" w:rsidRPr="001436A1">
        <w:rPr>
          <w:shd w:val="clear" w:color="auto" w:fill="FFFFFF"/>
        </w:rPr>
        <w:t>с 09.00 до 1</w:t>
      </w:r>
      <w:r w:rsidR="00E90B54">
        <w:rPr>
          <w:shd w:val="clear" w:color="auto" w:fill="FFFFFF"/>
        </w:rPr>
        <w:t>4</w:t>
      </w:r>
      <w:r w:rsidR="008F4C59" w:rsidRPr="001436A1">
        <w:rPr>
          <w:shd w:val="clear" w:color="auto" w:fill="FFFFFF"/>
        </w:rPr>
        <w:t>.00 часов</w:t>
      </w:r>
      <w:r w:rsidR="00E17E5E" w:rsidRPr="00E638E8">
        <w:t>.</w:t>
      </w:r>
    </w:p>
    <w:p w14:paraId="592FF3A6" w14:textId="6C3B2D37" w:rsidR="00DA6818" w:rsidRPr="00F16BBB" w:rsidRDefault="00DA6818" w:rsidP="00DA6818">
      <w:pPr>
        <w:pStyle w:val="10"/>
        <w:jc w:val="both"/>
      </w:pPr>
      <w:r w:rsidRPr="00F16BBB">
        <w:rPr>
          <w:shd w:val="clear" w:color="auto" w:fill="FFFFFF" w:themeFill="background1"/>
        </w:rPr>
        <w:t xml:space="preserve">1.3. </w:t>
      </w:r>
      <w:r w:rsidR="00430CD1">
        <w:t>Адрес принятия предложений Кредитных организаций: г. Пермь, ул. Ленина, д.68, этаж 1</w:t>
      </w:r>
      <w:r>
        <w:t>.</w:t>
      </w:r>
    </w:p>
    <w:p w14:paraId="6C3F06A4" w14:textId="4E820C8B" w:rsidR="00E17E5E" w:rsidRDefault="00DA6818" w:rsidP="00E17E5E">
      <w:pPr>
        <w:pStyle w:val="10"/>
        <w:jc w:val="both"/>
      </w:pPr>
      <w:r>
        <w:t xml:space="preserve">1.4. </w:t>
      </w:r>
      <w:r w:rsidR="00E17E5E">
        <w:t xml:space="preserve">Контактная информация: </w:t>
      </w:r>
      <w:r w:rsidR="00E17E5E">
        <w:rPr>
          <w:color w:val="000000"/>
        </w:rPr>
        <w:t xml:space="preserve">тел.: 8 (342) 206-90-06, </w:t>
      </w:r>
      <w:r w:rsidR="00A93C49">
        <w:rPr>
          <w:color w:val="000000"/>
        </w:rPr>
        <w:t>8-</w:t>
      </w:r>
      <w:r w:rsidR="00E90B54">
        <w:rPr>
          <w:color w:val="000000"/>
        </w:rPr>
        <w:t>912</w:t>
      </w:r>
      <w:r w:rsidR="00364A35">
        <w:rPr>
          <w:color w:val="000000"/>
        </w:rPr>
        <w:t>-</w:t>
      </w:r>
      <w:r w:rsidR="00E90B54">
        <w:rPr>
          <w:color w:val="000000"/>
        </w:rPr>
        <w:t>883</w:t>
      </w:r>
      <w:r w:rsidR="00A93C49">
        <w:rPr>
          <w:color w:val="000000"/>
        </w:rPr>
        <w:t>-</w:t>
      </w:r>
      <w:r w:rsidR="00E90B54">
        <w:rPr>
          <w:color w:val="000000"/>
        </w:rPr>
        <w:t>31</w:t>
      </w:r>
      <w:r w:rsidR="00A93C49">
        <w:rPr>
          <w:color w:val="000000"/>
        </w:rPr>
        <w:t>-</w:t>
      </w:r>
      <w:r w:rsidR="00E90B54">
        <w:rPr>
          <w:color w:val="000000"/>
        </w:rPr>
        <w:t>91</w:t>
      </w:r>
      <w:r w:rsidR="00E17E5E">
        <w:rPr>
          <w:color w:val="000000"/>
        </w:rPr>
        <w:t xml:space="preserve">, </w:t>
      </w:r>
      <w:proofErr w:type="spellStart"/>
      <w:proofErr w:type="gramStart"/>
      <w:r w:rsidR="00E17E5E">
        <w:rPr>
          <w:color w:val="000000"/>
        </w:rPr>
        <w:t>эл.почта</w:t>
      </w:r>
      <w:proofErr w:type="spellEnd"/>
      <w:proofErr w:type="gramEnd"/>
      <w:r w:rsidR="00E17E5E">
        <w:rPr>
          <w:color w:val="000000"/>
        </w:rPr>
        <w:t xml:space="preserve">: </w:t>
      </w:r>
      <w:hyperlink r:id="rId8" w:history="1">
        <w:r w:rsidR="00E17E5E">
          <w:rPr>
            <w:rStyle w:val="-"/>
            <w:lang w:val="en-US"/>
          </w:rPr>
          <w:t>info</w:t>
        </w:r>
        <w:r w:rsidR="00E17E5E">
          <w:rPr>
            <w:rStyle w:val="-"/>
          </w:rPr>
          <w:t>@</w:t>
        </w:r>
        <w:proofErr w:type="spellStart"/>
        <w:r w:rsidR="00E17E5E">
          <w:rPr>
            <w:rStyle w:val="-"/>
            <w:lang w:val="en-US"/>
          </w:rPr>
          <w:t>pgf</w:t>
        </w:r>
        <w:proofErr w:type="spellEnd"/>
        <w:r w:rsidR="00E17E5E">
          <w:rPr>
            <w:rStyle w:val="-"/>
          </w:rPr>
          <w:t>-</w:t>
        </w:r>
        <w:r w:rsidR="00E17E5E">
          <w:rPr>
            <w:rStyle w:val="-"/>
            <w:lang w:val="en-US"/>
          </w:rPr>
          <w:t>perm</w:t>
        </w:r>
        <w:r w:rsidR="00E17E5E">
          <w:rPr>
            <w:rStyle w:val="-"/>
          </w:rPr>
          <w:t>.</w:t>
        </w:r>
        <w:proofErr w:type="spellStart"/>
        <w:r w:rsidR="00E17E5E">
          <w:rPr>
            <w:rStyle w:val="-"/>
            <w:lang w:val="en-US"/>
          </w:rPr>
          <w:t>ru</w:t>
        </w:r>
        <w:proofErr w:type="spellEnd"/>
      </w:hyperlink>
    </w:p>
    <w:p w14:paraId="4D7242F7" w14:textId="77777777" w:rsidR="00F477EE" w:rsidRDefault="001E1057">
      <w:pPr>
        <w:pStyle w:val="10"/>
        <w:jc w:val="both"/>
        <w:rPr>
          <w:color w:val="000000"/>
        </w:rPr>
      </w:pPr>
      <w:r>
        <w:rPr>
          <w:color w:val="000000"/>
        </w:rPr>
        <w:t xml:space="preserve">1.5. </w:t>
      </w:r>
      <w:r w:rsidR="00664885">
        <w:rPr>
          <w:rFonts w:eastAsia="Calibri"/>
          <w:lang w:eastAsia="en-US"/>
        </w:rPr>
        <w:t xml:space="preserve">Открытый отбор </w:t>
      </w:r>
      <w:r>
        <w:rPr>
          <w:color w:val="000000"/>
        </w:rPr>
        <w:t xml:space="preserve">Кредитных организаций проводится путем отбора предложений Кредитных организаций об условиях размещения временно свободных денежных средств на депозитах в соответствии с требованиями настоящей </w:t>
      </w:r>
      <w:r w:rsidR="00420169">
        <w:rPr>
          <w:color w:val="000000"/>
        </w:rPr>
        <w:t>Д</w:t>
      </w:r>
      <w:r>
        <w:rPr>
          <w:color w:val="000000"/>
        </w:rPr>
        <w:t>окументации.</w:t>
      </w:r>
    </w:p>
    <w:p w14:paraId="4F58A658" w14:textId="784F8B68" w:rsidR="00E17E5E" w:rsidRDefault="001E1057" w:rsidP="00E17E5E">
      <w:pPr>
        <w:pStyle w:val="10"/>
        <w:jc w:val="both"/>
      </w:pPr>
      <w:r w:rsidRPr="00420169">
        <w:rPr>
          <w:color w:val="000000"/>
        </w:rPr>
        <w:t xml:space="preserve">1.6. </w:t>
      </w:r>
      <w:r w:rsidR="00E17E5E">
        <w:rPr>
          <w:color w:val="000000"/>
        </w:rPr>
        <w:t xml:space="preserve">Время и место рассмотрения </w:t>
      </w:r>
      <w:r w:rsidR="00E17E5E" w:rsidRPr="00E638E8">
        <w:rPr>
          <w:color w:val="000000"/>
        </w:rPr>
        <w:t xml:space="preserve">предложений: </w:t>
      </w:r>
      <w:r w:rsidR="00E90B54">
        <w:rPr>
          <w:color w:val="000000"/>
        </w:rPr>
        <w:t>18 октября</w:t>
      </w:r>
      <w:r w:rsidR="00574A13">
        <w:rPr>
          <w:color w:val="000000"/>
        </w:rPr>
        <w:t xml:space="preserve"> 2024</w:t>
      </w:r>
      <w:r w:rsidR="00E17E5E" w:rsidRPr="00E638E8">
        <w:rPr>
          <w:color w:val="000000"/>
        </w:rPr>
        <w:t xml:space="preserve"> года в </w:t>
      </w:r>
      <w:r w:rsidR="00E90B54">
        <w:rPr>
          <w:color w:val="000000"/>
        </w:rPr>
        <w:t>14</w:t>
      </w:r>
      <w:r w:rsidR="00262DD1">
        <w:rPr>
          <w:color w:val="000000"/>
        </w:rPr>
        <w:t>.15</w:t>
      </w:r>
      <w:r w:rsidR="00E17E5E" w:rsidRPr="00E638E8">
        <w:t xml:space="preserve"> часов</w:t>
      </w:r>
      <w:r w:rsidR="00E17E5E" w:rsidRPr="00E638E8">
        <w:rPr>
          <w:color w:val="000000"/>
        </w:rPr>
        <w:t xml:space="preserve"> по адресу</w:t>
      </w:r>
      <w:r w:rsidR="00E17E5E">
        <w:rPr>
          <w:color w:val="000000"/>
        </w:rPr>
        <w:t>: г. Пермь, ул.</w:t>
      </w:r>
      <w:r w:rsidR="00E17E5E">
        <w:t xml:space="preserve"> Ленина, д.68, этаж 2.</w:t>
      </w:r>
    </w:p>
    <w:p w14:paraId="491C3D9E" w14:textId="77777777" w:rsidR="00F477EE" w:rsidRDefault="001E1057" w:rsidP="00420169">
      <w:pPr>
        <w:pStyle w:val="10"/>
        <w:jc w:val="both"/>
        <w:rPr>
          <w:color w:val="000000"/>
        </w:rPr>
      </w:pPr>
      <w:r>
        <w:rPr>
          <w:color w:val="000000"/>
        </w:rPr>
        <w:t xml:space="preserve">1.7. Итоги </w:t>
      </w:r>
      <w:r w:rsidR="00664885">
        <w:rPr>
          <w:color w:val="000000"/>
        </w:rPr>
        <w:t>открытого</w:t>
      </w:r>
      <w:r>
        <w:rPr>
          <w:color w:val="000000"/>
        </w:rPr>
        <w:t xml:space="preserve"> отбора Кредитных организаций по размещению временно свободных денежных средств на депозитах утверждает высший орган управления </w:t>
      </w:r>
      <w:r w:rsidR="00BE3947">
        <w:rPr>
          <w:color w:val="000000"/>
        </w:rPr>
        <w:t>АО «Корпорации развития МСП ПК»</w:t>
      </w:r>
      <w:r>
        <w:rPr>
          <w:color w:val="000000"/>
        </w:rPr>
        <w:t>.</w:t>
      </w:r>
    </w:p>
    <w:p w14:paraId="5B74B7F4" w14:textId="77777777" w:rsidR="00420169" w:rsidRDefault="00420169">
      <w:pPr>
        <w:pStyle w:val="10"/>
        <w:ind w:firstLine="680"/>
        <w:jc w:val="both"/>
        <w:rPr>
          <w:color w:val="000000"/>
        </w:rPr>
      </w:pPr>
      <w:r>
        <w:rPr>
          <w:color w:val="000000"/>
        </w:rPr>
        <w:t xml:space="preserve">Срок подведения итогов открытого отбора АО «Корпорации развития МСП ПК» в течение </w:t>
      </w:r>
      <w:r w:rsidR="00922522">
        <w:rPr>
          <w:color w:val="000000"/>
        </w:rPr>
        <w:t>трех</w:t>
      </w:r>
      <w:r>
        <w:rPr>
          <w:color w:val="000000"/>
        </w:rPr>
        <w:t xml:space="preserve"> рабоч</w:t>
      </w:r>
      <w:r w:rsidR="00922522">
        <w:rPr>
          <w:color w:val="000000"/>
        </w:rPr>
        <w:t>их</w:t>
      </w:r>
      <w:r>
        <w:rPr>
          <w:color w:val="000000"/>
        </w:rPr>
        <w:t xml:space="preserve"> дн</w:t>
      </w:r>
      <w:r w:rsidR="00922522">
        <w:rPr>
          <w:color w:val="000000"/>
        </w:rPr>
        <w:t>ей</w:t>
      </w:r>
      <w:r>
        <w:rPr>
          <w:color w:val="000000"/>
        </w:rPr>
        <w:t xml:space="preserve"> </w:t>
      </w:r>
      <w:r w:rsidR="00642D8E" w:rsidRPr="00922522">
        <w:rPr>
          <w:color w:val="000000"/>
        </w:rPr>
        <w:t>после</w:t>
      </w:r>
      <w:r w:rsidRPr="00922522">
        <w:rPr>
          <w:color w:val="000000"/>
        </w:rPr>
        <w:t xml:space="preserve"> дня</w:t>
      </w:r>
      <w:r>
        <w:rPr>
          <w:color w:val="000000"/>
        </w:rPr>
        <w:t xml:space="preserve"> окончания срока приема предложений об условиях размещения временно свободных денежных средств на депозите.</w:t>
      </w:r>
    </w:p>
    <w:p w14:paraId="27C1F883" w14:textId="77777777" w:rsidR="00F477EE" w:rsidRDefault="00F477EE">
      <w:pPr>
        <w:pStyle w:val="10"/>
        <w:ind w:firstLine="709"/>
        <w:jc w:val="both"/>
        <w:rPr>
          <w:color w:val="000000"/>
        </w:rPr>
      </w:pPr>
    </w:p>
    <w:p w14:paraId="57679081" w14:textId="77777777" w:rsidR="00F477EE" w:rsidRDefault="001E1057" w:rsidP="00BE3947">
      <w:pPr>
        <w:pStyle w:val="10"/>
        <w:ind w:firstLine="680"/>
        <w:jc w:val="center"/>
        <w:rPr>
          <w:b/>
        </w:rPr>
      </w:pPr>
      <w:r>
        <w:rPr>
          <w:b/>
          <w:color w:val="000000"/>
        </w:rPr>
        <w:t>2. Основные и дополнительные т</w:t>
      </w:r>
      <w:r>
        <w:rPr>
          <w:b/>
        </w:rPr>
        <w:t xml:space="preserve">ребования к кредитным организациям, претендующим на размещение временно свободных </w:t>
      </w:r>
      <w:r w:rsidR="00622BEC">
        <w:rPr>
          <w:b/>
        </w:rPr>
        <w:t>денежных средств</w:t>
      </w:r>
      <w:r>
        <w:rPr>
          <w:b/>
        </w:rPr>
        <w:t xml:space="preserve"> </w:t>
      </w:r>
      <w:r w:rsidR="00BE3947">
        <w:rPr>
          <w:b/>
        </w:rPr>
        <w:t>АО «Корпораци</w:t>
      </w:r>
      <w:r w:rsidR="00664885">
        <w:rPr>
          <w:b/>
        </w:rPr>
        <w:t>и</w:t>
      </w:r>
      <w:r w:rsidR="00BE3947">
        <w:rPr>
          <w:b/>
        </w:rPr>
        <w:t xml:space="preserve"> развития МСП </w:t>
      </w:r>
      <w:r w:rsidR="00622BEC">
        <w:rPr>
          <w:b/>
        </w:rPr>
        <w:t>ПК» на</w:t>
      </w:r>
      <w:r>
        <w:rPr>
          <w:b/>
        </w:rPr>
        <w:t xml:space="preserve"> депозитах</w:t>
      </w:r>
    </w:p>
    <w:p w14:paraId="3B1F99AD" w14:textId="77777777" w:rsidR="00F477EE" w:rsidRDefault="00F477EE">
      <w:pPr>
        <w:pStyle w:val="af9"/>
        <w:tabs>
          <w:tab w:val="left" w:pos="426"/>
        </w:tabs>
        <w:spacing w:before="0" w:after="0"/>
        <w:ind w:left="0" w:right="0" w:firstLine="680"/>
        <w:jc w:val="both"/>
      </w:pPr>
    </w:p>
    <w:p w14:paraId="46576281" w14:textId="77777777" w:rsidR="00F477EE" w:rsidRDefault="001E1057">
      <w:pPr>
        <w:pStyle w:val="10"/>
        <w:ind w:firstLine="709"/>
        <w:jc w:val="both"/>
        <w:outlineLvl w:val="3"/>
      </w:pPr>
      <w:r>
        <w:t xml:space="preserve">2.1. Основными требованиями к кредитным организациям, претендующей на размещение временно свободных денежных средств </w:t>
      </w:r>
      <w:r w:rsidR="00BE3947">
        <w:t>АО «Корпорация развития МСП ПК»</w:t>
      </w:r>
      <w:r>
        <w:t xml:space="preserve"> на депозитах, являются:</w:t>
      </w:r>
    </w:p>
    <w:p w14:paraId="216AD4D8" w14:textId="77777777" w:rsidR="00F477EE" w:rsidRDefault="001E1057">
      <w:pPr>
        <w:pStyle w:val="10"/>
        <w:ind w:firstLine="709"/>
        <w:jc w:val="both"/>
        <w:outlineLvl w:val="3"/>
      </w:pPr>
      <w:r>
        <w:t xml:space="preserve">2.1.1. наличие у кредитной организации </w:t>
      </w:r>
      <w:r w:rsidR="0068642F">
        <w:t>универсальной или базовой</w:t>
      </w:r>
      <w:r>
        <w:t xml:space="preserve"> лицензии Центрального Банка Российской Федерации на осуществление банковских операций;</w:t>
      </w:r>
    </w:p>
    <w:p w14:paraId="1A741E1D" w14:textId="77777777" w:rsidR="00F477EE" w:rsidRDefault="001E1057">
      <w:pPr>
        <w:pStyle w:val="10"/>
        <w:ind w:firstLine="709"/>
        <w:jc w:val="both"/>
        <w:outlineLvl w:val="3"/>
      </w:pPr>
      <w:r>
        <w:t xml:space="preserve">2.1.2. </w:t>
      </w:r>
      <w:r w:rsidR="00CE19F0" w:rsidRPr="00CE19F0">
        <w:rPr>
          <w:szCs w:val="28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="00CE19F0" w:rsidRPr="00CE19F0">
        <w:rPr>
          <w:szCs w:val="28"/>
        </w:rPr>
        <w:t>ruA</w:t>
      </w:r>
      <w:proofErr w:type="spellEnd"/>
      <w:r w:rsidR="00CE19F0" w:rsidRPr="00CE19F0">
        <w:rPr>
          <w:szCs w:val="28"/>
        </w:rPr>
        <w:t>-";</w:t>
      </w:r>
    </w:p>
    <w:p w14:paraId="73B4087D" w14:textId="77777777" w:rsidR="00F477EE" w:rsidRDefault="001E1057">
      <w:pPr>
        <w:pStyle w:val="10"/>
        <w:ind w:firstLine="709"/>
        <w:jc w:val="both"/>
        <w:outlineLvl w:val="3"/>
      </w:pPr>
      <w:r>
        <w:t xml:space="preserve">2.1.3.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5CB687F6" w14:textId="77777777" w:rsidR="00F477EE" w:rsidRDefault="001E1057">
      <w:pPr>
        <w:pStyle w:val="10"/>
        <w:ind w:left="142" w:firstLine="398"/>
        <w:jc w:val="both"/>
      </w:pPr>
      <w:r>
        <w:t xml:space="preserve">   2.1.4. 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</w:r>
      <w:r w:rsidR="00420169">
        <w:t>;</w:t>
      </w:r>
    </w:p>
    <w:p w14:paraId="618ADF94" w14:textId="01A0D8F0" w:rsidR="00F477EE" w:rsidRDefault="001E1057">
      <w:pPr>
        <w:pStyle w:val="10"/>
        <w:ind w:firstLine="709"/>
        <w:jc w:val="both"/>
        <w:outlineLvl w:val="3"/>
      </w:pPr>
      <w:r>
        <w:t xml:space="preserve">2.1.5. </w:t>
      </w:r>
      <w:bookmarkStart w:id="9" w:name="_Hlk495675974"/>
      <w:r>
        <w:t xml:space="preserve">наличие у кредитной организации собственных средств (капитала) в размере не </w:t>
      </w:r>
      <w:r w:rsidRPr="00420169">
        <w:t xml:space="preserve">менее </w:t>
      </w:r>
      <w:r w:rsidR="00420169" w:rsidRPr="00420169">
        <w:t>5</w:t>
      </w:r>
      <w:r w:rsidR="008D12A2" w:rsidRPr="00420169">
        <w:t>0</w:t>
      </w:r>
      <w:r w:rsidRPr="00E23DF5">
        <w:t xml:space="preserve"> млрд</w:t>
      </w:r>
      <w:r>
        <w:t xml:space="preserve">. рублей по данным Центрального Банка Российской Федерации, публикуемым на официальном сайте www.cbr.ru в сети "Интернет" </w:t>
      </w:r>
      <w:r w:rsidRPr="003879B1">
        <w:t>в соответствии со статьей 57 Закона о Банке России</w:t>
      </w:r>
      <w:bookmarkEnd w:id="9"/>
      <w:r w:rsidR="00D233BF">
        <w:t xml:space="preserve"> или на основании информации, предоставленной кредитной организацией по запросу АО «Корпорация развития МСП ПК»</w:t>
      </w:r>
      <w:r w:rsidRPr="003879B1">
        <w:t>;</w:t>
      </w:r>
    </w:p>
    <w:p w14:paraId="27B00A3B" w14:textId="77777777" w:rsidR="00F477EE" w:rsidRDefault="001E1057">
      <w:pPr>
        <w:pStyle w:val="10"/>
        <w:ind w:firstLine="709"/>
        <w:jc w:val="both"/>
        <w:outlineLvl w:val="3"/>
      </w:pPr>
      <w:r>
        <w:t xml:space="preserve">2.1.6.  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 w:rsidR="00BE3947">
        <w:t>АО «Корпорация развития МСП ПК»</w:t>
      </w:r>
      <w:r>
        <w:t>;</w:t>
      </w:r>
    </w:p>
    <w:p w14:paraId="27854EA1" w14:textId="77777777" w:rsidR="00F477EE" w:rsidRDefault="001E1057">
      <w:pPr>
        <w:pStyle w:val="10"/>
        <w:ind w:firstLine="709"/>
        <w:jc w:val="both"/>
        <w:outlineLvl w:val="3"/>
      </w:pPr>
      <w:r>
        <w:t>2.1.7. срок деятельности кредитной организации с даты ее регистрации составляет не менее 5 (пяти) лет;</w:t>
      </w:r>
    </w:p>
    <w:p w14:paraId="40263E1F" w14:textId="248C3745" w:rsidR="00DA6818" w:rsidRPr="00DA6818" w:rsidRDefault="00DA6818">
      <w:pPr>
        <w:pStyle w:val="10"/>
        <w:ind w:firstLine="709"/>
        <w:jc w:val="both"/>
        <w:outlineLvl w:val="3"/>
      </w:pPr>
      <w:r>
        <w:t>2.1.8. кредитная организация внесена в Перечень кредитных организаций, соответствующих требованиям постановления Правительства Российской Федерации от 24.12.2011 № 1121 «</w:t>
      </w:r>
      <w:r w:rsidR="00E829F9">
        <w:t xml:space="preserve">О </w:t>
      </w:r>
      <w:r>
        <w:t xml:space="preserve">порядке размещения средств федерального бюджета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депозитах», публикуемый на официальном сайте </w:t>
      </w:r>
      <w:hyperlink r:id="rId9" w:history="1">
        <w:r w:rsidRPr="00404525">
          <w:rPr>
            <w:rStyle w:val="aff1"/>
            <w:lang w:val="en-US"/>
          </w:rPr>
          <w:t>www</w:t>
        </w:r>
        <w:r w:rsidRPr="00404525">
          <w:rPr>
            <w:rStyle w:val="aff1"/>
          </w:rPr>
          <w:t>.</w:t>
        </w:r>
        <w:proofErr w:type="spellStart"/>
        <w:r w:rsidRPr="00404525">
          <w:rPr>
            <w:rStyle w:val="aff1"/>
            <w:lang w:val="en-US"/>
          </w:rPr>
          <w:t>crb</w:t>
        </w:r>
        <w:proofErr w:type="spellEnd"/>
        <w:r w:rsidRPr="00404525">
          <w:rPr>
            <w:rStyle w:val="aff1"/>
          </w:rPr>
          <w:t>.</w:t>
        </w:r>
        <w:proofErr w:type="spellStart"/>
        <w:r w:rsidRPr="00404525">
          <w:rPr>
            <w:rStyle w:val="aff1"/>
            <w:lang w:val="en-US"/>
          </w:rPr>
          <w:t>ru</w:t>
        </w:r>
        <w:proofErr w:type="spellEnd"/>
      </w:hyperlink>
      <w:r w:rsidRPr="00DA6818">
        <w:t xml:space="preserve"> </w:t>
      </w:r>
      <w:r>
        <w:t>в сети «Интернет».</w:t>
      </w:r>
    </w:p>
    <w:p w14:paraId="1629F79E" w14:textId="25E235AB" w:rsidR="00F477EE" w:rsidRDefault="001E1057">
      <w:pPr>
        <w:pStyle w:val="10"/>
        <w:ind w:firstLine="709"/>
        <w:jc w:val="both"/>
        <w:outlineLvl w:val="3"/>
      </w:pPr>
      <w:r>
        <w:t>2.1.</w:t>
      </w:r>
      <w:r w:rsidR="00DA6818">
        <w:t>9</w:t>
      </w:r>
      <w:r>
        <w:t xml:space="preserve">. Указанные в пункте </w:t>
      </w:r>
      <w:r w:rsidR="003F6991">
        <w:t>3</w:t>
      </w:r>
      <w:r>
        <w:t>.1.</w:t>
      </w:r>
      <w:r w:rsidR="007511B4">
        <w:t xml:space="preserve">1. – </w:t>
      </w:r>
      <w:r w:rsidR="003F6991">
        <w:t>3</w:t>
      </w:r>
      <w:r>
        <w:t>.1.</w:t>
      </w:r>
      <w:r w:rsidR="00DA6818">
        <w:t>8</w:t>
      </w:r>
      <w:r>
        <w:t xml:space="preserve">. Инвестиционной декларации показатели определяются в соответствии с нормативно-правовыми </w:t>
      </w:r>
      <w:r w:rsidR="00A349DD">
        <w:t>актами Банка</w:t>
      </w:r>
      <w:r>
        <w:t xml:space="preserve"> России </w:t>
      </w:r>
      <w:r w:rsidR="003879B1">
        <w:t>на д</w:t>
      </w:r>
      <w:r w:rsidRPr="00922522">
        <w:t>ату</w:t>
      </w:r>
      <w:r>
        <w:t xml:space="preserve"> подачи заявки.</w:t>
      </w:r>
    </w:p>
    <w:p w14:paraId="630D1F65" w14:textId="77777777" w:rsidR="00F477EE" w:rsidRDefault="001E1057">
      <w:pPr>
        <w:pStyle w:val="10"/>
        <w:ind w:firstLine="709"/>
        <w:jc w:val="both"/>
        <w:outlineLvl w:val="3"/>
      </w:pPr>
      <w:r>
        <w:t xml:space="preserve">2.2. Дополнительными требованиями к </w:t>
      </w:r>
      <w:r w:rsidR="00351207">
        <w:t>кредитной организации</w:t>
      </w:r>
      <w:r>
        <w:t>, претендующе</w:t>
      </w:r>
      <w:r w:rsidR="00351207">
        <w:t>й</w:t>
      </w:r>
      <w:r>
        <w:t xml:space="preserve"> на размещение средств </w:t>
      </w:r>
      <w:r w:rsidR="00BE3947">
        <w:t>АО «Корпорации развития МСП ПК»</w:t>
      </w:r>
      <w:r>
        <w:t xml:space="preserve"> во вкладах (депозитах), являются:</w:t>
      </w:r>
    </w:p>
    <w:p w14:paraId="097A4BF9" w14:textId="2F914380" w:rsidR="008D12A2" w:rsidRDefault="00A0599E">
      <w:pPr>
        <w:pStyle w:val="10"/>
        <w:ind w:firstLine="709"/>
        <w:jc w:val="both"/>
      </w:pPr>
      <w:r>
        <w:t>2.2.1</w:t>
      </w:r>
      <w:r w:rsidR="003E6E24">
        <w:t>.</w:t>
      </w:r>
      <w:r w:rsidR="00E23DF5">
        <w:t xml:space="preserve"> </w:t>
      </w:r>
      <w:r w:rsidR="00664885">
        <w:t>В открытом</w:t>
      </w:r>
      <w:r w:rsidR="004B26DD">
        <w:t xml:space="preserve"> отборе</w:t>
      </w:r>
      <w:r w:rsidR="0068642F" w:rsidRPr="0068642F">
        <w:t xml:space="preserve"> кредитных организаций вправе участвовать Кредитные организации, имеющие действующее соглашение о сотрудничестве между </w:t>
      </w:r>
      <w:r w:rsidR="00BE3947">
        <w:t>АО «Корпорация развития МСП ПК»</w:t>
      </w:r>
      <w:r w:rsidR="0068642F" w:rsidRPr="0068642F">
        <w:t xml:space="preserve"> и Кредитной организацией</w:t>
      </w:r>
      <w:r w:rsidR="00477894">
        <w:t>.</w:t>
      </w:r>
    </w:p>
    <w:p w14:paraId="0F8953C9" w14:textId="77777777" w:rsidR="005437A4" w:rsidRDefault="005437A4" w:rsidP="005437A4">
      <w:pPr>
        <w:pStyle w:val="10"/>
        <w:ind w:firstLine="709"/>
        <w:jc w:val="both"/>
      </w:pPr>
      <w:r w:rsidRPr="007767B8">
        <w:t>2.2.2. Наличие заключенных договоров поручительства за последние 12 месяцев или наличие согласованных со стороны АО «Корпорация развития МСП ПК» заявок на предоставление поручительства</w:t>
      </w:r>
      <w:r>
        <w:t>.</w:t>
      </w:r>
    </w:p>
    <w:p w14:paraId="67C6BAEA" w14:textId="407ED929" w:rsidR="00F477EE" w:rsidRDefault="001E1057">
      <w:pPr>
        <w:pStyle w:val="10"/>
        <w:ind w:firstLine="709"/>
        <w:jc w:val="both"/>
      </w:pPr>
      <w:r>
        <w:t>2.</w:t>
      </w:r>
      <w:r w:rsidR="00800289">
        <w:t>3</w:t>
      </w:r>
      <w:r>
        <w:t xml:space="preserve">. Максимальный размер временно свободных денежных средств, размещенных на расчетных счетах и депозитах в одной кредитной организации, не может превышать </w:t>
      </w:r>
      <w:r w:rsidR="00F64007">
        <w:t>30</w:t>
      </w:r>
      <w:r>
        <w:t xml:space="preserve"> % от общего размера денежных средств </w:t>
      </w:r>
      <w:r w:rsidR="00BE3947">
        <w:t>АО «Корпорация развития МСП ПК»</w:t>
      </w:r>
      <w:r>
        <w:t>.</w:t>
      </w:r>
    </w:p>
    <w:p w14:paraId="4DFD8BFB" w14:textId="77777777" w:rsidR="00F477EE" w:rsidRDefault="00F477EE">
      <w:pPr>
        <w:pStyle w:val="af9"/>
        <w:tabs>
          <w:tab w:val="left" w:pos="426"/>
        </w:tabs>
        <w:spacing w:before="0" w:after="0"/>
        <w:ind w:left="0" w:right="0"/>
        <w:jc w:val="center"/>
      </w:pPr>
    </w:p>
    <w:p w14:paraId="12F00862" w14:textId="77777777" w:rsidR="00F477EE" w:rsidRDefault="001E1057" w:rsidP="00BE3947">
      <w:pPr>
        <w:pStyle w:val="af9"/>
        <w:tabs>
          <w:tab w:val="left" w:pos="426"/>
        </w:tabs>
        <w:spacing w:before="0" w:after="0"/>
        <w:ind w:left="0" w:right="0"/>
        <w:jc w:val="center"/>
        <w:rPr>
          <w:b/>
        </w:rPr>
      </w:pPr>
      <w:r>
        <w:rPr>
          <w:b/>
        </w:rPr>
        <w:t xml:space="preserve">3. Объем распределяемых временно свободных денежных средств </w:t>
      </w:r>
      <w:r w:rsidR="00BE3947">
        <w:rPr>
          <w:b/>
        </w:rPr>
        <w:t>АО «Корпорация развития МСП ПК»</w:t>
      </w:r>
      <w:r>
        <w:rPr>
          <w:b/>
        </w:rPr>
        <w:t xml:space="preserve">, порядок и способ оценки заявок на </w:t>
      </w:r>
      <w:r w:rsidR="00664885">
        <w:rPr>
          <w:b/>
        </w:rPr>
        <w:t>открытый</w:t>
      </w:r>
      <w:r>
        <w:rPr>
          <w:b/>
        </w:rPr>
        <w:t xml:space="preserve"> отбор </w:t>
      </w:r>
    </w:p>
    <w:p w14:paraId="1D7E562B" w14:textId="77777777" w:rsidR="00F477EE" w:rsidRDefault="00F477EE">
      <w:pPr>
        <w:pStyle w:val="af8"/>
        <w:spacing w:afterAutospacing="0"/>
        <w:jc w:val="both"/>
      </w:pPr>
    </w:p>
    <w:p w14:paraId="064471AC" w14:textId="2AAB1AFD" w:rsidR="00794168" w:rsidRPr="009D01E4" w:rsidRDefault="001E1057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  <w:rPr>
          <w:highlight w:val="yellow"/>
        </w:rPr>
      </w:pPr>
      <w:r w:rsidRPr="005827F0">
        <w:t>3.1</w:t>
      </w:r>
      <w:r w:rsidRPr="00E638E8">
        <w:t xml:space="preserve">. Общий объем распределяемых временно свободных денежных средств </w:t>
      </w:r>
      <w:r w:rsidR="00BE3947" w:rsidRPr="00E638E8">
        <w:t>АО «Корпорация развития МСП ПК</w:t>
      </w:r>
      <w:r w:rsidR="00BE3947" w:rsidRPr="00AF683E">
        <w:t>»</w:t>
      </w:r>
      <w:r w:rsidRPr="00AF683E">
        <w:t xml:space="preserve">: </w:t>
      </w:r>
      <w:r w:rsidR="00E90B54">
        <w:t>920</w:t>
      </w:r>
      <w:r w:rsidR="00C93475">
        <w:t xml:space="preserve"> </w:t>
      </w:r>
      <w:r w:rsidR="00156882">
        <w:t>00</w:t>
      </w:r>
      <w:r w:rsidR="00574A13">
        <w:t>0</w:t>
      </w:r>
      <w:r w:rsidR="00731BED">
        <w:t xml:space="preserve"> </w:t>
      </w:r>
      <w:r w:rsidR="001F7B8A" w:rsidRPr="002D244F">
        <w:t>00</w:t>
      </w:r>
      <w:r w:rsidR="00754796" w:rsidRPr="002D244F">
        <w:t>0</w:t>
      </w:r>
      <w:r w:rsidR="00E17E5E" w:rsidRPr="002D244F">
        <w:t xml:space="preserve"> 000</w:t>
      </w:r>
      <w:r w:rsidR="00E23DF5" w:rsidRPr="002D244F">
        <w:t xml:space="preserve"> </w:t>
      </w:r>
      <w:r w:rsidR="00E17E5E" w:rsidRPr="002D244F">
        <w:t>(</w:t>
      </w:r>
      <w:r w:rsidR="00E90B54">
        <w:t>Девятьсот двадцать</w:t>
      </w:r>
      <w:r w:rsidR="00C93475">
        <w:t xml:space="preserve"> </w:t>
      </w:r>
      <w:r w:rsidR="00156882">
        <w:t>м</w:t>
      </w:r>
      <w:r w:rsidR="00731BED">
        <w:t>иллионов</w:t>
      </w:r>
      <w:r w:rsidR="00E17E5E" w:rsidRPr="002D244F">
        <w:t>) рублей</w:t>
      </w:r>
      <w:r w:rsidRPr="002D244F">
        <w:t>,</w:t>
      </w:r>
      <w:r w:rsidRPr="00AF683E">
        <w:t xml:space="preserve"> который разделен на следующие лоты:</w:t>
      </w:r>
    </w:p>
    <w:p w14:paraId="0D57073B" w14:textId="20565470" w:rsidR="00E17E5E" w:rsidRPr="00AF683E" w:rsidRDefault="00E17E5E" w:rsidP="00794168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3.1.1. Лот 1 </w:t>
      </w:r>
      <w:r w:rsidRPr="002D244F">
        <w:t xml:space="preserve">– </w:t>
      </w:r>
      <w:r w:rsidR="00E90B54">
        <w:t>305</w:t>
      </w:r>
      <w:r w:rsidR="00731BED">
        <w:t xml:space="preserve"> </w:t>
      </w:r>
      <w:r w:rsidRPr="002D244F">
        <w:t>000 000,00 (</w:t>
      </w:r>
      <w:r w:rsidR="00C93475">
        <w:t xml:space="preserve">Триста </w:t>
      </w:r>
      <w:r w:rsidR="00E90B54">
        <w:t>пять</w:t>
      </w:r>
      <w:r w:rsidR="00C93475">
        <w:t xml:space="preserve"> миллионов</w:t>
      </w:r>
      <w:r w:rsidRPr="002D244F">
        <w:t>) рублей</w:t>
      </w:r>
    </w:p>
    <w:p w14:paraId="30B813E1" w14:textId="4BF32C8D" w:rsidR="005827F0" w:rsidRPr="00AF683E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 w:rsidR="0044520A">
        <w:t>трех</w:t>
      </w:r>
      <w:r w:rsidRPr="00AF683E">
        <w:t xml:space="preserve"> рабочих дней, после подведения итогов открытого отбора</w:t>
      </w:r>
    </w:p>
    <w:p w14:paraId="4FB66AF8" w14:textId="772E945A" w:rsidR="001061CA" w:rsidRPr="00B51E5F" w:rsidRDefault="001061CA" w:rsidP="001061CA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 w:rsidR="004E288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9</w:t>
      </w:r>
      <w:r w:rsidR="00E90B5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 w:rsidR="00A55E33">
        <w:rPr>
          <w:rFonts w:ascii="Times New Roman" w:eastAsia="Arial" w:hAnsi="Times New Roman" w:cs="Mangal"/>
          <w:sz w:val="24"/>
          <w:szCs w:val="24"/>
          <w:lang w:eastAsia="zh-CN" w:bidi="hi-IN"/>
        </w:rPr>
        <w:t>ы</w:t>
      </w:r>
      <w:r w:rsidR="00E90B54">
        <w:rPr>
          <w:rFonts w:ascii="Times New Roman" w:eastAsia="Arial" w:hAnsi="Times New Roman" w:cs="Mangal"/>
          <w:sz w:val="24"/>
          <w:szCs w:val="24"/>
          <w:lang w:eastAsia="zh-CN" w:bidi="hi-IN"/>
        </w:rPr>
        <w:t>й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 w:rsidR="00E90B54">
        <w:rPr>
          <w:rFonts w:ascii="Times New Roman" w:eastAsia="Arial" w:hAnsi="Times New Roman" w:cs="Mangal"/>
          <w:sz w:val="24"/>
          <w:szCs w:val="24"/>
          <w:lang w:eastAsia="zh-CN" w:bidi="hi-IN"/>
        </w:rPr>
        <w:t>ень</w:t>
      </w:r>
    </w:p>
    <w:p w14:paraId="34812136" w14:textId="075AC839" w:rsidR="005827F0" w:rsidRDefault="005827F0" w:rsidP="005827F0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Периодичность сроков выплаты процентной ставки по депозиту: </w:t>
      </w:r>
      <w:r w:rsidR="00C93475">
        <w:t>в конце срока</w:t>
      </w:r>
      <w:r w:rsidR="00955D42" w:rsidRPr="002D244F">
        <w:t>.</w:t>
      </w:r>
    </w:p>
    <w:p w14:paraId="20BE5DCD" w14:textId="2637D91C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>3.1.</w:t>
      </w:r>
      <w:r>
        <w:t>2</w:t>
      </w:r>
      <w:r w:rsidRPr="00AF683E">
        <w:t xml:space="preserve">. Лот </w:t>
      </w:r>
      <w:r>
        <w:t>2</w:t>
      </w:r>
      <w:r w:rsidRPr="00AF683E">
        <w:t xml:space="preserve"> </w:t>
      </w:r>
      <w:r w:rsidRPr="002D244F">
        <w:t xml:space="preserve">– </w:t>
      </w:r>
      <w:r>
        <w:t xml:space="preserve">305 </w:t>
      </w:r>
      <w:r w:rsidRPr="002D244F">
        <w:t>000 000,00 (</w:t>
      </w:r>
      <w:r>
        <w:t>Триста пять миллионов</w:t>
      </w:r>
      <w:r w:rsidRPr="002D244F">
        <w:t>) рублей</w:t>
      </w:r>
    </w:p>
    <w:p w14:paraId="42214EB9" w14:textId="77777777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>
        <w:t>трех</w:t>
      </w:r>
      <w:r w:rsidRPr="00AF683E">
        <w:t xml:space="preserve"> рабочих дней, после подведения итогов открытого отбора</w:t>
      </w:r>
    </w:p>
    <w:p w14:paraId="12D5F377" w14:textId="77777777" w:rsidR="00E90B54" w:rsidRPr="00B51E5F" w:rsidRDefault="00E90B54" w:rsidP="00E90B54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91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ый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ень</w:t>
      </w:r>
    </w:p>
    <w:p w14:paraId="34E9D10E" w14:textId="77777777" w:rsidR="00E90B54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Периодичность сроков выплаты процентной ставки по депозиту: </w:t>
      </w:r>
      <w:r>
        <w:t>в конце срока</w:t>
      </w:r>
      <w:r w:rsidRPr="002D244F">
        <w:t>.</w:t>
      </w:r>
    </w:p>
    <w:p w14:paraId="6517A4C2" w14:textId="5C3AE723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>3.1.</w:t>
      </w:r>
      <w:r>
        <w:t>3</w:t>
      </w:r>
      <w:r w:rsidRPr="00AF683E">
        <w:t xml:space="preserve">. Лот </w:t>
      </w:r>
      <w:r>
        <w:t>3</w:t>
      </w:r>
      <w:r w:rsidRPr="00AF683E">
        <w:t xml:space="preserve"> </w:t>
      </w:r>
      <w:r w:rsidRPr="002D244F">
        <w:t xml:space="preserve">– </w:t>
      </w:r>
      <w:r>
        <w:t>10</w:t>
      </w:r>
      <w:r>
        <w:t xml:space="preserve">5 </w:t>
      </w:r>
      <w:r w:rsidRPr="002D244F">
        <w:t>000 000,00 (</w:t>
      </w:r>
      <w:r>
        <w:t>Сто</w:t>
      </w:r>
      <w:r>
        <w:t xml:space="preserve"> пять миллионов</w:t>
      </w:r>
      <w:r w:rsidRPr="002D244F">
        <w:t>) рублей</w:t>
      </w:r>
    </w:p>
    <w:p w14:paraId="571895D2" w14:textId="77777777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>
        <w:t>трех</w:t>
      </w:r>
      <w:r w:rsidRPr="00AF683E">
        <w:t xml:space="preserve"> рабочих дней, после подведения итогов открытого отбора</w:t>
      </w:r>
    </w:p>
    <w:p w14:paraId="65386FFB" w14:textId="77777777" w:rsidR="00E90B54" w:rsidRPr="00B51E5F" w:rsidRDefault="00E90B54" w:rsidP="00E90B54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91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ый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ень</w:t>
      </w:r>
    </w:p>
    <w:p w14:paraId="412CD018" w14:textId="77777777" w:rsidR="00E90B54" w:rsidRPr="002D244F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Периодичность сроков выплаты процентной ставки по депозиту: </w:t>
      </w:r>
      <w:r>
        <w:t>в конце срока</w:t>
      </w:r>
      <w:r w:rsidRPr="002D244F">
        <w:t>.</w:t>
      </w:r>
    </w:p>
    <w:p w14:paraId="7DD1F7A4" w14:textId="2C06E47D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>3.1.</w:t>
      </w:r>
      <w:r>
        <w:t>4</w:t>
      </w:r>
      <w:r w:rsidRPr="00AF683E">
        <w:t xml:space="preserve">. Лот </w:t>
      </w:r>
      <w:r>
        <w:t>4</w:t>
      </w:r>
      <w:r w:rsidRPr="00AF683E">
        <w:t xml:space="preserve"> </w:t>
      </w:r>
      <w:r w:rsidRPr="002D244F">
        <w:t xml:space="preserve">– </w:t>
      </w:r>
      <w:r>
        <w:t xml:space="preserve">105 </w:t>
      </w:r>
      <w:r w:rsidRPr="002D244F">
        <w:t>000 000,00 (</w:t>
      </w:r>
      <w:r>
        <w:t>Сто пять миллионов</w:t>
      </w:r>
      <w:r w:rsidRPr="002D244F">
        <w:t>) рублей</w:t>
      </w:r>
    </w:p>
    <w:p w14:paraId="7B163DB2" w14:textId="77777777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>
        <w:t>трех</w:t>
      </w:r>
      <w:r w:rsidRPr="00AF683E">
        <w:t xml:space="preserve"> рабочих дней, после подведения итогов открытого отбора</w:t>
      </w:r>
    </w:p>
    <w:p w14:paraId="1F49BDE4" w14:textId="77777777" w:rsidR="00E90B54" w:rsidRPr="00B51E5F" w:rsidRDefault="00E90B54" w:rsidP="00E90B54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91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ый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ень</w:t>
      </w:r>
    </w:p>
    <w:p w14:paraId="6B06A0C7" w14:textId="77777777" w:rsidR="00E90B54" w:rsidRPr="002D244F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Периодичность сроков выплаты процентной ставки по депозиту: </w:t>
      </w:r>
      <w:r>
        <w:t>в конце срока</w:t>
      </w:r>
      <w:r w:rsidRPr="002D244F">
        <w:t>.</w:t>
      </w:r>
    </w:p>
    <w:p w14:paraId="2A9E6167" w14:textId="3ABC5FE4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>3.1.</w:t>
      </w:r>
      <w:r>
        <w:t>5</w:t>
      </w:r>
      <w:r w:rsidRPr="00AF683E">
        <w:t xml:space="preserve">. Лот </w:t>
      </w:r>
      <w:r>
        <w:t>5</w:t>
      </w:r>
      <w:r w:rsidRPr="00AF683E">
        <w:t xml:space="preserve"> </w:t>
      </w:r>
      <w:r w:rsidRPr="002D244F">
        <w:t xml:space="preserve">– </w:t>
      </w:r>
      <w:r>
        <w:t>10</w:t>
      </w:r>
      <w:r>
        <w:t>0</w:t>
      </w:r>
      <w:r>
        <w:t xml:space="preserve"> </w:t>
      </w:r>
      <w:r w:rsidRPr="002D244F">
        <w:t>000 000,00 (</w:t>
      </w:r>
      <w:r>
        <w:t>Сто миллионов</w:t>
      </w:r>
      <w:r w:rsidRPr="002D244F">
        <w:t>) рублей</w:t>
      </w:r>
    </w:p>
    <w:p w14:paraId="190B8270" w14:textId="77777777" w:rsidR="00E90B54" w:rsidRPr="00AF683E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AF683E">
        <w:t xml:space="preserve">Дата размещения средств на депозите: в течении </w:t>
      </w:r>
      <w:r>
        <w:t>трех</w:t>
      </w:r>
      <w:r w:rsidRPr="00AF683E">
        <w:t xml:space="preserve"> рабочих дней, после подведения итогов открытого отбора</w:t>
      </w:r>
    </w:p>
    <w:p w14:paraId="6997CA3E" w14:textId="77777777" w:rsidR="00E90B54" w:rsidRPr="00B51E5F" w:rsidRDefault="00E90B54" w:rsidP="00E90B54">
      <w:pPr>
        <w:tabs>
          <w:tab w:val="left" w:pos="426"/>
        </w:tabs>
        <w:suppressAutoHyphens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>Срок размещения средств</w:t>
      </w:r>
      <w:r w:rsidRPr="00B51E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 депозите: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91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календарн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ый</w:t>
      </w:r>
      <w:r w:rsidRPr="00B51E5F">
        <w:rPr>
          <w:rFonts w:ascii="Times New Roman" w:eastAsia="Arial" w:hAnsi="Times New Roman" w:cs="Mangal"/>
          <w:sz w:val="24"/>
          <w:szCs w:val="24"/>
          <w:lang w:eastAsia="zh-CN" w:bidi="hi-IN"/>
        </w:rPr>
        <w:t xml:space="preserve"> д</w:t>
      </w:r>
      <w:r>
        <w:rPr>
          <w:rFonts w:ascii="Times New Roman" w:eastAsia="Arial" w:hAnsi="Times New Roman" w:cs="Mangal"/>
          <w:sz w:val="24"/>
          <w:szCs w:val="24"/>
          <w:lang w:eastAsia="zh-CN" w:bidi="hi-IN"/>
        </w:rPr>
        <w:t>ень</w:t>
      </w:r>
    </w:p>
    <w:p w14:paraId="7F369844" w14:textId="77777777" w:rsidR="00E90B54" w:rsidRPr="002D244F" w:rsidRDefault="00E90B54" w:rsidP="00E90B54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 w:rsidRPr="002D244F">
        <w:t xml:space="preserve">Периодичность сроков выплаты процентной ставки по депозиту: </w:t>
      </w:r>
      <w:r>
        <w:t>в конце срока</w:t>
      </w:r>
      <w:r w:rsidRPr="002D244F">
        <w:t>.</w:t>
      </w:r>
    </w:p>
    <w:p w14:paraId="72A6A160" w14:textId="731C47B1" w:rsidR="00AA2378" w:rsidRDefault="001E1057" w:rsidP="00237CC7">
      <w:pPr>
        <w:pStyle w:val="af9"/>
        <w:tabs>
          <w:tab w:val="left" w:pos="426"/>
        </w:tabs>
        <w:spacing w:before="0" w:after="0"/>
        <w:ind w:left="0" w:right="0" w:firstLine="709"/>
        <w:jc w:val="both"/>
      </w:pPr>
      <w:r>
        <w:t xml:space="preserve">3.2. Критерии отбора победителей: </w:t>
      </w:r>
    </w:p>
    <w:p w14:paraId="7D89E6E4" w14:textId="5E683CE0" w:rsidR="00F477EE" w:rsidRDefault="001E1057" w:rsidP="00D725E3">
      <w:pPr>
        <w:pStyle w:val="af9"/>
        <w:tabs>
          <w:tab w:val="left" w:pos="426"/>
        </w:tabs>
        <w:spacing w:before="0" w:after="0"/>
        <w:ind w:left="0" w:right="-1" w:firstLine="709"/>
        <w:jc w:val="both"/>
      </w:pPr>
      <w:r>
        <w:t xml:space="preserve">- наибольшая предлагаемая процентная ставка по депозиту. В случае наличия одинаковых показателей у нескольких </w:t>
      </w:r>
      <w:r w:rsidR="00A57132">
        <w:t>Кредитных орга</w:t>
      </w:r>
      <w:r>
        <w:t xml:space="preserve">низаций, денежные средства </w:t>
      </w:r>
      <w:r w:rsidR="00BE3947">
        <w:t>АО «Корпорация развития МСП ПК»</w:t>
      </w:r>
      <w:r>
        <w:t xml:space="preserve"> распределяются между Кредитными организациями в равных долях.</w:t>
      </w:r>
    </w:p>
    <w:p w14:paraId="777DA471" w14:textId="214A843D" w:rsidR="00F477EE" w:rsidRDefault="001E1057" w:rsidP="001061CA">
      <w:pPr>
        <w:pStyle w:val="10"/>
        <w:ind w:right="-1" w:firstLine="709"/>
        <w:jc w:val="both"/>
      </w:pPr>
      <w:r w:rsidRPr="00E638E8">
        <w:rPr>
          <w:color w:val="000000"/>
        </w:rPr>
        <w:t>3.3. Кредитные организации в срок</w:t>
      </w:r>
      <w:r w:rsidR="00E35265" w:rsidRPr="00E638E8">
        <w:rPr>
          <w:color w:val="000000"/>
        </w:rPr>
        <w:t xml:space="preserve"> </w:t>
      </w:r>
      <w:r w:rsidR="001736F4" w:rsidRPr="00E638E8">
        <w:rPr>
          <w:color w:val="000000"/>
        </w:rPr>
        <w:t xml:space="preserve">по </w:t>
      </w:r>
      <w:r w:rsidR="009E7C96">
        <w:rPr>
          <w:color w:val="000000"/>
        </w:rPr>
        <w:t>18</w:t>
      </w:r>
      <w:r w:rsidR="00FE2C0D" w:rsidRPr="00E638E8">
        <w:rPr>
          <w:color w:val="000000"/>
        </w:rPr>
        <w:t xml:space="preserve"> </w:t>
      </w:r>
      <w:r w:rsidR="009E7C96">
        <w:rPr>
          <w:color w:val="000000"/>
        </w:rPr>
        <w:t>октября</w:t>
      </w:r>
      <w:r w:rsidR="00574A13">
        <w:rPr>
          <w:color w:val="000000"/>
        </w:rPr>
        <w:t xml:space="preserve"> </w:t>
      </w:r>
      <w:r w:rsidR="008B3730" w:rsidRPr="00E638E8">
        <w:rPr>
          <w:color w:val="000000"/>
        </w:rPr>
        <w:t>202</w:t>
      </w:r>
      <w:r w:rsidR="00574A13">
        <w:rPr>
          <w:color w:val="000000"/>
        </w:rPr>
        <w:t>4</w:t>
      </w:r>
      <w:r w:rsidR="008B3730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 xml:space="preserve">года </w:t>
      </w:r>
      <w:r w:rsidR="001736F4" w:rsidRPr="00E638E8">
        <w:rPr>
          <w:color w:val="000000"/>
        </w:rPr>
        <w:t xml:space="preserve">(включительно) до </w:t>
      </w:r>
      <w:r w:rsidR="001736F4" w:rsidRPr="00E638E8">
        <w:t>1</w:t>
      </w:r>
      <w:r w:rsidR="009E7C96">
        <w:t>4</w:t>
      </w:r>
      <w:r w:rsidR="001736F4" w:rsidRPr="00E638E8">
        <w:t>.00 часов</w:t>
      </w:r>
      <w:r w:rsidR="001736F4" w:rsidRPr="00E638E8">
        <w:rPr>
          <w:color w:val="000000"/>
        </w:rPr>
        <w:t xml:space="preserve"> </w:t>
      </w:r>
      <w:r w:rsidR="00E35265" w:rsidRPr="00E638E8">
        <w:rPr>
          <w:color w:val="000000"/>
        </w:rPr>
        <w:t>предоставляют документы, согласно Приложению № 1 к настоящей Документации</w:t>
      </w:r>
      <w:r w:rsidR="00E35265" w:rsidRPr="005827F0">
        <w:rPr>
          <w:color w:val="000000"/>
        </w:rPr>
        <w:t>.</w:t>
      </w:r>
    </w:p>
    <w:sectPr w:rsidR="00F477EE" w:rsidSect="001061CA">
      <w:headerReference w:type="default" r:id="rId10"/>
      <w:footerReference w:type="default" r:id="rId11"/>
      <w:pgSz w:w="11906" w:h="16838"/>
      <w:pgMar w:top="426" w:right="707" w:bottom="284" w:left="993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AA2D8" w14:textId="77777777" w:rsidR="00570834" w:rsidRDefault="00570834">
      <w:r>
        <w:separator/>
      </w:r>
    </w:p>
  </w:endnote>
  <w:endnote w:type="continuationSeparator" w:id="0">
    <w:p w14:paraId="3FAB59CD" w14:textId="77777777" w:rsidR="00570834" w:rsidRDefault="0057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1452" w14:textId="77777777" w:rsidR="00F477EE" w:rsidRDefault="001E1057">
    <w:pPr>
      <w:pStyle w:val="afb"/>
      <w:pBdr>
        <w:top w:val="single" w:sz="4" w:space="1" w:color="00000A"/>
      </w:pBdr>
      <w:ind w:right="360"/>
      <w:jc w:val="right"/>
    </w:pPr>
    <w:r>
      <w:t xml:space="preserve">   стр. </w:t>
    </w:r>
    <w:r>
      <w:fldChar w:fldCharType="begin"/>
    </w:r>
    <w:r>
      <w:instrText>PAGE</w:instrText>
    </w:r>
    <w:r>
      <w:fldChar w:fldCharType="separate"/>
    </w:r>
    <w:r w:rsidR="00CA6CE7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CA6CE7">
      <w:rPr>
        <w:noProof/>
      </w:rPr>
      <w:t>4</w:t>
    </w:r>
    <w:r>
      <w:fldChar w:fldCharType="end"/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" behindDoc="0" locked="0" layoutInCell="1" allowOverlap="1" wp14:anchorId="1BA651D3" wp14:editId="569DCD7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ECFC06" w14:textId="77777777" w:rsidR="00F477EE" w:rsidRDefault="00F477EE">
                          <w:pPr>
                            <w:pStyle w:val="afb"/>
                            <w:rPr>
                              <w:rStyle w:val="ac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651D3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-50.05pt;margin-top:.05pt;width:1.1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" stroked="f">
              <v:fill opacity="0"/>
              <v:textbox style="mso-fit-shape-to-text:t" inset="0,0,0,0">
                <w:txbxContent>
                  <w:p w14:paraId="7FECFC06" w14:textId="77777777" w:rsidR="00F477EE" w:rsidRDefault="00F477EE">
                    <w:pPr>
                      <w:pStyle w:val="afb"/>
                      <w:rPr>
                        <w:rStyle w:val="ac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5A06" w14:textId="77777777" w:rsidR="00F477EE" w:rsidRDefault="001E1057">
    <w:pPr>
      <w:pStyle w:val="afb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" behindDoc="0" locked="0" layoutInCell="1" allowOverlap="1" wp14:anchorId="7EDF2DF5" wp14:editId="52F2FBE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399013" w14:textId="77777777" w:rsidR="00F477EE" w:rsidRDefault="001E1057">
                          <w:pPr>
                            <w:pStyle w:val="afb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A6CE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F2DF5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stroked="f">
              <v:fill opacity="0"/>
              <v:textbox style="mso-fit-shape-to-text:t" inset="0,0,0,0">
                <w:txbxContent>
                  <w:p w14:paraId="67399013" w14:textId="77777777" w:rsidR="00F477EE" w:rsidRDefault="001E1057">
                    <w:pPr>
                      <w:pStyle w:val="afb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A6CE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BE0C" w14:textId="77777777" w:rsidR="00570834" w:rsidRDefault="00570834">
      <w:r>
        <w:separator/>
      </w:r>
    </w:p>
  </w:footnote>
  <w:footnote w:type="continuationSeparator" w:id="0">
    <w:p w14:paraId="21EAA690" w14:textId="77777777" w:rsidR="00570834" w:rsidRDefault="0057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942B" w14:textId="77777777" w:rsidR="00F477EE" w:rsidRDefault="00F477EE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EE"/>
    <w:rsid w:val="00015E74"/>
    <w:rsid w:val="00057CED"/>
    <w:rsid w:val="000656F9"/>
    <w:rsid w:val="00073FF8"/>
    <w:rsid w:val="00076487"/>
    <w:rsid w:val="00076932"/>
    <w:rsid w:val="000A42C2"/>
    <w:rsid w:val="000B096E"/>
    <w:rsid w:val="000C7B10"/>
    <w:rsid w:val="000E03A0"/>
    <w:rsid w:val="000E5E16"/>
    <w:rsid w:val="000E60C4"/>
    <w:rsid w:val="001061CA"/>
    <w:rsid w:val="00112A37"/>
    <w:rsid w:val="0012086F"/>
    <w:rsid w:val="001446C5"/>
    <w:rsid w:val="00156882"/>
    <w:rsid w:val="00167309"/>
    <w:rsid w:val="001736F4"/>
    <w:rsid w:val="001865DE"/>
    <w:rsid w:val="001A5DD8"/>
    <w:rsid w:val="001B293D"/>
    <w:rsid w:val="001E1057"/>
    <w:rsid w:val="001E1E8E"/>
    <w:rsid w:val="001E7262"/>
    <w:rsid w:val="001F21FC"/>
    <w:rsid w:val="001F7B8A"/>
    <w:rsid w:val="00227802"/>
    <w:rsid w:val="00237CC7"/>
    <w:rsid w:val="00262DD1"/>
    <w:rsid w:val="002A7E26"/>
    <w:rsid w:val="002D244F"/>
    <w:rsid w:val="002E2C25"/>
    <w:rsid w:val="003031A7"/>
    <w:rsid w:val="00307216"/>
    <w:rsid w:val="00323C2B"/>
    <w:rsid w:val="003300C2"/>
    <w:rsid w:val="0034254D"/>
    <w:rsid w:val="003479D5"/>
    <w:rsid w:val="00351207"/>
    <w:rsid w:val="00356E0E"/>
    <w:rsid w:val="00362EF0"/>
    <w:rsid w:val="00364A35"/>
    <w:rsid w:val="00387323"/>
    <w:rsid w:val="003879B1"/>
    <w:rsid w:val="003B2E8B"/>
    <w:rsid w:val="003C424A"/>
    <w:rsid w:val="003C63E6"/>
    <w:rsid w:val="003D5543"/>
    <w:rsid w:val="003D5C90"/>
    <w:rsid w:val="003E17A4"/>
    <w:rsid w:val="003E6E24"/>
    <w:rsid w:val="003F4734"/>
    <w:rsid w:val="003F6991"/>
    <w:rsid w:val="00400A19"/>
    <w:rsid w:val="00420169"/>
    <w:rsid w:val="00430CD1"/>
    <w:rsid w:val="004313FD"/>
    <w:rsid w:val="0044520A"/>
    <w:rsid w:val="004553C2"/>
    <w:rsid w:val="00456074"/>
    <w:rsid w:val="00456B2B"/>
    <w:rsid w:val="00477894"/>
    <w:rsid w:val="004826F4"/>
    <w:rsid w:val="004869E0"/>
    <w:rsid w:val="00494698"/>
    <w:rsid w:val="0049628C"/>
    <w:rsid w:val="004A290C"/>
    <w:rsid w:val="004B26DD"/>
    <w:rsid w:val="004B53ED"/>
    <w:rsid w:val="004C4C7B"/>
    <w:rsid w:val="004C7680"/>
    <w:rsid w:val="004D1647"/>
    <w:rsid w:val="004D2377"/>
    <w:rsid w:val="004D58D3"/>
    <w:rsid w:val="004D743E"/>
    <w:rsid w:val="004E2887"/>
    <w:rsid w:val="004E5E65"/>
    <w:rsid w:val="004E7CE8"/>
    <w:rsid w:val="004F3AAC"/>
    <w:rsid w:val="004F5A50"/>
    <w:rsid w:val="005343A0"/>
    <w:rsid w:val="00536AD4"/>
    <w:rsid w:val="005437A4"/>
    <w:rsid w:val="0055435B"/>
    <w:rsid w:val="00555BC8"/>
    <w:rsid w:val="00570834"/>
    <w:rsid w:val="00574A13"/>
    <w:rsid w:val="005827F0"/>
    <w:rsid w:val="00590E5D"/>
    <w:rsid w:val="005C5793"/>
    <w:rsid w:val="005F1BE1"/>
    <w:rsid w:val="005F43F1"/>
    <w:rsid w:val="005F7D44"/>
    <w:rsid w:val="00622BEC"/>
    <w:rsid w:val="00630976"/>
    <w:rsid w:val="00642D8E"/>
    <w:rsid w:val="00664885"/>
    <w:rsid w:val="00683E2E"/>
    <w:rsid w:val="00684C8F"/>
    <w:rsid w:val="0068642F"/>
    <w:rsid w:val="00692739"/>
    <w:rsid w:val="006A7957"/>
    <w:rsid w:val="006C2266"/>
    <w:rsid w:val="006C60C5"/>
    <w:rsid w:val="006D21F7"/>
    <w:rsid w:val="006D3CDF"/>
    <w:rsid w:val="006E06C1"/>
    <w:rsid w:val="006E5466"/>
    <w:rsid w:val="006E6E3B"/>
    <w:rsid w:val="006E7583"/>
    <w:rsid w:val="00701DC3"/>
    <w:rsid w:val="007154BB"/>
    <w:rsid w:val="0072408A"/>
    <w:rsid w:val="00731BED"/>
    <w:rsid w:val="007351A7"/>
    <w:rsid w:val="0074451A"/>
    <w:rsid w:val="007511B4"/>
    <w:rsid w:val="00754796"/>
    <w:rsid w:val="007570B8"/>
    <w:rsid w:val="007633C8"/>
    <w:rsid w:val="00765933"/>
    <w:rsid w:val="007659A0"/>
    <w:rsid w:val="007767B8"/>
    <w:rsid w:val="00794168"/>
    <w:rsid w:val="00794458"/>
    <w:rsid w:val="007A0019"/>
    <w:rsid w:val="007A740C"/>
    <w:rsid w:val="007C2A63"/>
    <w:rsid w:val="007C6480"/>
    <w:rsid w:val="007D4EC1"/>
    <w:rsid w:val="007E5DE6"/>
    <w:rsid w:val="00800289"/>
    <w:rsid w:val="00801C9C"/>
    <w:rsid w:val="00810B63"/>
    <w:rsid w:val="00826AAA"/>
    <w:rsid w:val="008316AF"/>
    <w:rsid w:val="00831C46"/>
    <w:rsid w:val="00841FC8"/>
    <w:rsid w:val="0084619D"/>
    <w:rsid w:val="00851CC6"/>
    <w:rsid w:val="008A5F76"/>
    <w:rsid w:val="008B0F7A"/>
    <w:rsid w:val="008B3730"/>
    <w:rsid w:val="008C1E9B"/>
    <w:rsid w:val="008C4673"/>
    <w:rsid w:val="008D12A2"/>
    <w:rsid w:val="008E5455"/>
    <w:rsid w:val="008E780C"/>
    <w:rsid w:val="008F11C0"/>
    <w:rsid w:val="008F4C59"/>
    <w:rsid w:val="00922522"/>
    <w:rsid w:val="00924014"/>
    <w:rsid w:val="00955D42"/>
    <w:rsid w:val="00977ECC"/>
    <w:rsid w:val="00997918"/>
    <w:rsid w:val="009D01E4"/>
    <w:rsid w:val="009D2C26"/>
    <w:rsid w:val="009E7C96"/>
    <w:rsid w:val="00A0599E"/>
    <w:rsid w:val="00A07DA2"/>
    <w:rsid w:val="00A10B71"/>
    <w:rsid w:val="00A203CA"/>
    <w:rsid w:val="00A26B97"/>
    <w:rsid w:val="00A329B4"/>
    <w:rsid w:val="00A349DD"/>
    <w:rsid w:val="00A35AA7"/>
    <w:rsid w:val="00A35B51"/>
    <w:rsid w:val="00A36172"/>
    <w:rsid w:val="00A55E33"/>
    <w:rsid w:val="00A57132"/>
    <w:rsid w:val="00A62C33"/>
    <w:rsid w:val="00A70401"/>
    <w:rsid w:val="00A7661F"/>
    <w:rsid w:val="00A77CAB"/>
    <w:rsid w:val="00A93C49"/>
    <w:rsid w:val="00A94FEA"/>
    <w:rsid w:val="00AA2378"/>
    <w:rsid w:val="00AB2D08"/>
    <w:rsid w:val="00AB3772"/>
    <w:rsid w:val="00AB4095"/>
    <w:rsid w:val="00AB79B7"/>
    <w:rsid w:val="00AC08AA"/>
    <w:rsid w:val="00AC0EDE"/>
    <w:rsid w:val="00AD3897"/>
    <w:rsid w:val="00AF683E"/>
    <w:rsid w:val="00B123E3"/>
    <w:rsid w:val="00B263B3"/>
    <w:rsid w:val="00B46A6A"/>
    <w:rsid w:val="00B51E5F"/>
    <w:rsid w:val="00B66BAF"/>
    <w:rsid w:val="00B80957"/>
    <w:rsid w:val="00BA74B2"/>
    <w:rsid w:val="00BD1097"/>
    <w:rsid w:val="00BD32A1"/>
    <w:rsid w:val="00BE3947"/>
    <w:rsid w:val="00BF1D0B"/>
    <w:rsid w:val="00BF6EC0"/>
    <w:rsid w:val="00C04C07"/>
    <w:rsid w:val="00C22800"/>
    <w:rsid w:val="00C23B34"/>
    <w:rsid w:val="00C33CA2"/>
    <w:rsid w:val="00C41134"/>
    <w:rsid w:val="00C4262C"/>
    <w:rsid w:val="00C51235"/>
    <w:rsid w:val="00C556E6"/>
    <w:rsid w:val="00C7180D"/>
    <w:rsid w:val="00C726B5"/>
    <w:rsid w:val="00C816E5"/>
    <w:rsid w:val="00C933DB"/>
    <w:rsid w:val="00C93475"/>
    <w:rsid w:val="00CA6CE7"/>
    <w:rsid w:val="00CB0083"/>
    <w:rsid w:val="00CB0171"/>
    <w:rsid w:val="00CC362F"/>
    <w:rsid w:val="00CD0974"/>
    <w:rsid w:val="00CD152D"/>
    <w:rsid w:val="00CD1C04"/>
    <w:rsid w:val="00CD4F7E"/>
    <w:rsid w:val="00CE1340"/>
    <w:rsid w:val="00CE19F0"/>
    <w:rsid w:val="00CE33B7"/>
    <w:rsid w:val="00CE483F"/>
    <w:rsid w:val="00CE6C91"/>
    <w:rsid w:val="00CF2C53"/>
    <w:rsid w:val="00D233BF"/>
    <w:rsid w:val="00D2493E"/>
    <w:rsid w:val="00D46E6B"/>
    <w:rsid w:val="00D50501"/>
    <w:rsid w:val="00D573D6"/>
    <w:rsid w:val="00D60005"/>
    <w:rsid w:val="00D64EA7"/>
    <w:rsid w:val="00D65713"/>
    <w:rsid w:val="00D71EAF"/>
    <w:rsid w:val="00D725E3"/>
    <w:rsid w:val="00D77884"/>
    <w:rsid w:val="00D80DB8"/>
    <w:rsid w:val="00D81880"/>
    <w:rsid w:val="00DA2EB7"/>
    <w:rsid w:val="00DA6818"/>
    <w:rsid w:val="00DB2B5E"/>
    <w:rsid w:val="00DB565C"/>
    <w:rsid w:val="00DD5626"/>
    <w:rsid w:val="00DD707B"/>
    <w:rsid w:val="00DE46B3"/>
    <w:rsid w:val="00DE491A"/>
    <w:rsid w:val="00DE60E8"/>
    <w:rsid w:val="00DE64E2"/>
    <w:rsid w:val="00DF15C2"/>
    <w:rsid w:val="00DF58F5"/>
    <w:rsid w:val="00E17E5E"/>
    <w:rsid w:val="00E21400"/>
    <w:rsid w:val="00E23DF5"/>
    <w:rsid w:val="00E35265"/>
    <w:rsid w:val="00E638E8"/>
    <w:rsid w:val="00E63B5A"/>
    <w:rsid w:val="00E71931"/>
    <w:rsid w:val="00E829F9"/>
    <w:rsid w:val="00E90991"/>
    <w:rsid w:val="00E90B54"/>
    <w:rsid w:val="00EA0D7D"/>
    <w:rsid w:val="00EA2439"/>
    <w:rsid w:val="00ED79CF"/>
    <w:rsid w:val="00EE3613"/>
    <w:rsid w:val="00EE52D4"/>
    <w:rsid w:val="00F007F0"/>
    <w:rsid w:val="00F044F4"/>
    <w:rsid w:val="00F04C2F"/>
    <w:rsid w:val="00F108E0"/>
    <w:rsid w:val="00F217D1"/>
    <w:rsid w:val="00F24D5D"/>
    <w:rsid w:val="00F33DCA"/>
    <w:rsid w:val="00F477EE"/>
    <w:rsid w:val="00F62FAF"/>
    <w:rsid w:val="00F63EA6"/>
    <w:rsid w:val="00F64007"/>
    <w:rsid w:val="00F756F5"/>
    <w:rsid w:val="00F95041"/>
    <w:rsid w:val="00FA5A3F"/>
    <w:rsid w:val="00FA66FF"/>
    <w:rsid w:val="00FA7E97"/>
    <w:rsid w:val="00FB45CA"/>
    <w:rsid w:val="00FC29C4"/>
    <w:rsid w:val="00FD7BF0"/>
    <w:rsid w:val="00FE2C0D"/>
    <w:rsid w:val="00FF2A0C"/>
    <w:rsid w:val="00FF516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FAC"/>
  <w15:docId w15:val="{674DC9D8-57C6-45AD-A0F3-EB6E3521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9"/>
    <w:qFormat/>
    <w:rsid w:val="00527824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10"/>
    <w:link w:val="40"/>
    <w:uiPriority w:val="99"/>
    <w:qFormat/>
    <w:rsid w:val="00527824"/>
    <w:pPr>
      <w:keepNext/>
      <w:shd w:val="clear" w:color="auto" w:fill="FFFFFF"/>
      <w:spacing w:line="312" w:lineRule="exact"/>
      <w:jc w:val="center"/>
      <w:outlineLvl w:val="3"/>
    </w:pPr>
    <w:rPr>
      <w:b/>
      <w:bCs/>
      <w:color w:val="000000"/>
    </w:rPr>
  </w:style>
  <w:style w:type="paragraph" w:styleId="5">
    <w:name w:val="heading 5"/>
    <w:basedOn w:val="10"/>
    <w:link w:val="50"/>
    <w:uiPriority w:val="99"/>
    <w:qFormat/>
    <w:rsid w:val="0052782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5F36AB"/>
    <w:pPr>
      <w:widowControl w:val="0"/>
      <w:suppressAutoHyphens/>
    </w:pPr>
    <w:rPr>
      <w:rFonts w:ascii="Times New Roman" w:eastAsia="Arial" w:hAnsi="Times New Roman" w:cs="Mangal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uiPriority w:val="99"/>
    <w:qFormat/>
    <w:rsid w:val="00527824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2782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52782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52782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278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uiPriority w:val="99"/>
    <w:qFormat/>
    <w:rsid w:val="005278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527824"/>
    <w:rPr>
      <w:vertAlign w:val="superscript"/>
    </w:rPr>
  </w:style>
  <w:style w:type="character" w:customStyle="1" w:styleId="a8">
    <w:name w:val="Основной текст с отступом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527824"/>
    <w:rPr>
      <w:i/>
      <w:iCs/>
    </w:rPr>
  </w:style>
  <w:style w:type="character" w:customStyle="1" w:styleId="-">
    <w:name w:val="Интернет-ссылка"/>
    <w:basedOn w:val="a0"/>
    <w:uiPriority w:val="99"/>
    <w:rsid w:val="00527824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qFormat/>
    <w:rsid w:val="00527824"/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527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paragraph" w:customStyle="1" w:styleId="12">
    <w:name w:val="Заголовок1"/>
    <w:basedOn w:val="10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10"/>
    <w:uiPriority w:val="99"/>
    <w:rsid w:val="00527824"/>
    <w:pPr>
      <w:spacing w:after="12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10"/>
    <w:qFormat/>
    <w:pPr>
      <w:suppressLineNumbers/>
    </w:pPr>
    <w:rPr>
      <w:rFonts w:cs="Arial"/>
    </w:rPr>
  </w:style>
  <w:style w:type="paragraph" w:styleId="30">
    <w:name w:val="Body Text Indent 3"/>
    <w:basedOn w:val="10"/>
    <w:uiPriority w:val="99"/>
    <w:qFormat/>
    <w:rsid w:val="00527824"/>
    <w:pPr>
      <w:shd w:val="clear" w:color="auto" w:fill="FFFFFF"/>
      <w:ind w:left="6" w:firstLine="987"/>
      <w:jc w:val="both"/>
    </w:pPr>
  </w:style>
  <w:style w:type="paragraph" w:styleId="af1">
    <w:name w:val="Balloon Text"/>
    <w:basedOn w:val="10"/>
    <w:uiPriority w:val="99"/>
    <w:semiHidden/>
    <w:qFormat/>
    <w:rsid w:val="00527824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"/>
    <w:basedOn w:val="10"/>
    <w:uiPriority w:val="99"/>
    <w:qFormat/>
    <w:rsid w:val="00527824"/>
    <w:pPr>
      <w:widowControl/>
      <w:tabs>
        <w:tab w:val="left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f3">
    <w:name w:val="Title"/>
    <w:basedOn w:val="10"/>
    <w:uiPriority w:val="99"/>
    <w:qFormat/>
    <w:rsid w:val="00527824"/>
    <w:pPr>
      <w:widowControl/>
      <w:jc w:val="center"/>
    </w:pPr>
    <w:rPr>
      <w:b/>
      <w:bCs/>
      <w:sz w:val="28"/>
      <w:szCs w:val="28"/>
    </w:rPr>
  </w:style>
  <w:style w:type="paragraph" w:styleId="22">
    <w:name w:val="Body Text 2"/>
    <w:basedOn w:val="10"/>
    <w:uiPriority w:val="99"/>
    <w:qFormat/>
    <w:rsid w:val="00527824"/>
    <w:pPr>
      <w:spacing w:after="120" w:line="480" w:lineRule="auto"/>
    </w:pPr>
  </w:style>
  <w:style w:type="paragraph" w:styleId="af4">
    <w:name w:val="Block Text"/>
    <w:basedOn w:val="10"/>
    <w:uiPriority w:val="99"/>
    <w:qFormat/>
    <w:rsid w:val="00527824"/>
    <w:pPr>
      <w:shd w:val="clear" w:color="auto" w:fill="FFFFFF"/>
      <w:spacing w:before="264" w:line="278" w:lineRule="exact"/>
      <w:ind w:left="5" w:right="10" w:firstLine="878"/>
      <w:jc w:val="both"/>
    </w:pPr>
    <w:rPr>
      <w:color w:val="000000"/>
    </w:rPr>
  </w:style>
  <w:style w:type="paragraph" w:customStyle="1" w:styleId="IauiueIauiue">
    <w:name w:val="Iau?iue.Iau?iue"/>
    <w:uiPriority w:val="99"/>
    <w:qFormat/>
    <w:rsid w:val="0052782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Текст договора 2"/>
    <w:basedOn w:val="10"/>
    <w:link w:val="20"/>
    <w:uiPriority w:val="99"/>
    <w:qFormat/>
    <w:rsid w:val="00527824"/>
    <w:pPr>
      <w:widowControl/>
      <w:tabs>
        <w:tab w:val="left" w:pos="720"/>
      </w:tabs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customStyle="1" w:styleId="af5">
    <w:name w:val="Текст договора"/>
    <w:basedOn w:val="10"/>
    <w:uiPriority w:val="99"/>
    <w:qFormat/>
    <w:rsid w:val="00527824"/>
    <w:pPr>
      <w:widowControl/>
      <w:spacing w:line="240" w:lineRule="atLeast"/>
      <w:jc w:val="both"/>
    </w:pPr>
    <w:rPr>
      <w:rFonts w:ascii="Arial" w:hAnsi="Arial" w:cs="Arial"/>
      <w:sz w:val="16"/>
      <w:szCs w:val="16"/>
    </w:rPr>
  </w:style>
  <w:style w:type="paragraph" w:styleId="af6">
    <w:name w:val="footnote text"/>
    <w:basedOn w:val="10"/>
    <w:uiPriority w:val="99"/>
    <w:semiHidden/>
    <w:qFormat/>
    <w:rsid w:val="00527824"/>
    <w:pPr>
      <w:widowControl/>
    </w:pPr>
  </w:style>
  <w:style w:type="paragraph" w:styleId="af7">
    <w:name w:val="Body Text Indent"/>
    <w:basedOn w:val="10"/>
    <w:uiPriority w:val="99"/>
    <w:rsid w:val="00527824"/>
    <w:pPr>
      <w:spacing w:after="120"/>
      <w:ind w:left="283"/>
    </w:pPr>
  </w:style>
  <w:style w:type="paragraph" w:styleId="af8">
    <w:name w:val="Normal (Web)"/>
    <w:basedOn w:val="10"/>
    <w:qFormat/>
    <w:rsid w:val="00527824"/>
    <w:pPr>
      <w:widowControl/>
      <w:spacing w:afterAutospacing="1"/>
    </w:pPr>
  </w:style>
  <w:style w:type="paragraph" w:customStyle="1" w:styleId="af9">
    <w:name w:val="Цитаты"/>
    <w:basedOn w:val="10"/>
    <w:qFormat/>
    <w:rsid w:val="00527824"/>
    <w:pPr>
      <w:widowControl/>
      <w:spacing w:before="100" w:after="100"/>
      <w:ind w:left="360" w:right="360"/>
    </w:pPr>
  </w:style>
  <w:style w:type="paragraph" w:customStyle="1" w:styleId="ConsPlusNormal">
    <w:name w:val="ConsPlusNormal"/>
    <w:uiPriority w:val="99"/>
    <w:qFormat/>
    <w:rsid w:val="00527824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a">
    <w:name w:val="header"/>
    <w:basedOn w:val="10"/>
    <w:uiPriority w:val="99"/>
    <w:rsid w:val="00527824"/>
    <w:pPr>
      <w:tabs>
        <w:tab w:val="center" w:pos="4677"/>
        <w:tab w:val="right" w:pos="9355"/>
      </w:tabs>
    </w:pPr>
  </w:style>
  <w:style w:type="paragraph" w:styleId="afb">
    <w:name w:val="footer"/>
    <w:basedOn w:val="10"/>
    <w:rsid w:val="0052782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52782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210">
    <w:name w:val="Основной текст 21"/>
    <w:basedOn w:val="10"/>
    <w:uiPriority w:val="99"/>
    <w:qFormat/>
    <w:rsid w:val="00527824"/>
    <w:pPr>
      <w:widowControl/>
      <w:jc w:val="both"/>
    </w:pPr>
    <w:rPr>
      <w:color w:val="339966"/>
      <w:sz w:val="22"/>
      <w:szCs w:val="22"/>
      <w:lang w:eastAsia="ar-SA"/>
    </w:rPr>
  </w:style>
  <w:style w:type="paragraph" w:customStyle="1" w:styleId="6">
    <w:name w:val="заголовок 6"/>
    <w:basedOn w:val="10"/>
    <w:uiPriority w:val="99"/>
    <w:qFormat/>
    <w:rsid w:val="00527824"/>
    <w:pPr>
      <w:keepNext/>
      <w:widowControl/>
      <w:jc w:val="both"/>
    </w:pPr>
  </w:style>
  <w:style w:type="paragraph" w:customStyle="1" w:styleId="afc">
    <w:name w:val="Знак Знак Знак Знак Знак Знак Знак Знак Знак"/>
    <w:basedOn w:val="10"/>
    <w:uiPriority w:val="99"/>
    <w:qFormat/>
    <w:rsid w:val="0052782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10"/>
    <w:uiPriority w:val="99"/>
    <w:qFormat/>
    <w:rsid w:val="00527824"/>
    <w:pPr>
      <w:widowControl/>
      <w:spacing w:beforeAutospacing="1" w:afterAutospacing="1" w:line="140" w:lineRule="atLeast"/>
    </w:pPr>
    <w:rPr>
      <w:rFonts w:ascii="Arial" w:hAnsi="Arial" w:cs="Arial"/>
      <w:color w:val="000000"/>
      <w:sz w:val="12"/>
      <w:szCs w:val="12"/>
    </w:rPr>
  </w:style>
  <w:style w:type="paragraph" w:customStyle="1" w:styleId="ConsNormal">
    <w:name w:val="ConsNormal"/>
    <w:qFormat/>
    <w:rsid w:val="00527824"/>
    <w:pPr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d">
    <w:name w:val="Нормальный"/>
    <w:uiPriority w:val="99"/>
    <w:qFormat/>
    <w:rsid w:val="00527824"/>
    <w:rPr>
      <w:rFonts w:ascii="TimesET" w:eastAsia="Times New Roman" w:hAnsi="TimesET" w:cs="TimesET"/>
      <w:szCs w:val="20"/>
      <w:lang w:eastAsia="ru-RU"/>
    </w:rPr>
  </w:style>
  <w:style w:type="paragraph" w:customStyle="1" w:styleId="13">
    <w:name w:val="Знак1 Знак Знак Знак"/>
    <w:basedOn w:val="10"/>
    <w:uiPriority w:val="99"/>
    <w:qFormat/>
    <w:rsid w:val="00527824"/>
    <w:pPr>
      <w:widowControl/>
    </w:pPr>
    <w:rPr>
      <w:rFonts w:ascii="Verdana" w:hAnsi="Verdana" w:cs="Verdana"/>
      <w:lang w:val="en-US" w:eastAsia="en-US"/>
    </w:rPr>
  </w:style>
  <w:style w:type="paragraph" w:styleId="afe">
    <w:name w:val="List Paragraph"/>
    <w:basedOn w:val="10"/>
    <w:uiPriority w:val="99"/>
    <w:qFormat/>
    <w:rsid w:val="00527824"/>
    <w:pPr>
      <w:ind w:left="720"/>
    </w:pPr>
  </w:style>
  <w:style w:type="paragraph" w:styleId="23">
    <w:name w:val="Body Text Indent 2"/>
    <w:basedOn w:val="10"/>
    <w:uiPriority w:val="99"/>
    <w:semiHidden/>
    <w:unhideWhenUsed/>
    <w:qFormat/>
    <w:rsid w:val="00527824"/>
    <w:pPr>
      <w:spacing w:after="120" w:line="480" w:lineRule="auto"/>
      <w:ind w:left="283"/>
    </w:pPr>
  </w:style>
  <w:style w:type="paragraph" w:customStyle="1" w:styleId="aff">
    <w:name w:val="Словарная статья"/>
    <w:basedOn w:val="10"/>
    <w:qFormat/>
    <w:rsid w:val="00527824"/>
    <w:pPr>
      <w:widowControl/>
      <w:ind w:right="118"/>
      <w:jc w:val="both"/>
    </w:pPr>
    <w:rPr>
      <w:rFonts w:ascii="Arial" w:hAnsi="Arial"/>
    </w:rPr>
  </w:style>
  <w:style w:type="paragraph" w:customStyle="1" w:styleId="aff0">
    <w:name w:val="Содержимое врезки"/>
    <w:basedOn w:val="10"/>
    <w:qFormat/>
  </w:style>
  <w:style w:type="character" w:styleId="aff1">
    <w:name w:val="Hyperlink"/>
    <w:basedOn w:val="a0"/>
    <w:unhideWhenUsed/>
    <w:rsid w:val="00DA6818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DA6818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E8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f-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B50F-6D4B-4250-B88E-306B2EBB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Биктимирова Анастасия Сергеевна</cp:lastModifiedBy>
  <cp:revision>63</cp:revision>
  <cp:lastPrinted>2024-10-14T07:05:00Z</cp:lastPrinted>
  <dcterms:created xsi:type="dcterms:W3CDTF">2022-09-06T07:12:00Z</dcterms:created>
  <dcterms:modified xsi:type="dcterms:W3CDTF">2024-10-14T07:05:00Z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